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C43A9" w14:textId="0EFA5548" w:rsidR="00B7078E" w:rsidRPr="009C4BA4" w:rsidRDefault="00B7078E" w:rsidP="005E35FE">
      <w:pPr>
        <w:pStyle w:val="Heading110"/>
        <w:keepNext/>
        <w:keepLines/>
        <w:shd w:val="clear" w:color="auto" w:fill="auto"/>
        <w:rPr>
          <w:lang w:val="en-GB"/>
        </w:rPr>
      </w:pPr>
      <w:bookmarkStart w:id="0" w:name="bookmark0"/>
      <w:r>
        <w:rPr>
          <w:rFonts w:ascii="Times New Roman" w:hAnsi="Times New Roman" w:cs="Times New Roman"/>
          <w:noProof/>
          <w:sz w:val="26"/>
          <w:szCs w:val="26"/>
          <w:lang w:val="en-GB" w:eastAsia="en-GB" w:bidi="ar-SA"/>
        </w:rPr>
        <w:drawing>
          <wp:anchor distT="0" distB="0" distL="114300" distR="114300" simplePos="0" relativeHeight="251659264" behindDoc="1" locked="0" layoutInCell="1" allowOverlap="1" wp14:anchorId="2ABE24FC" wp14:editId="5B9DA71F">
            <wp:simplePos x="0" y="0"/>
            <wp:positionH relativeFrom="column">
              <wp:posOffset>2237105</wp:posOffset>
            </wp:positionH>
            <wp:positionV relativeFrom="paragraph">
              <wp:posOffset>-94836</wp:posOffset>
            </wp:positionV>
            <wp:extent cx="1884045" cy="149288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EAS_BASE_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4045" cy="1492885"/>
                    </a:xfrm>
                    <a:prstGeom prst="rect">
                      <a:avLst/>
                    </a:prstGeom>
                  </pic:spPr>
                </pic:pic>
              </a:graphicData>
            </a:graphic>
            <wp14:sizeRelH relativeFrom="margin">
              <wp14:pctWidth>0</wp14:pctWidth>
            </wp14:sizeRelH>
            <wp14:sizeRelV relativeFrom="margin">
              <wp14:pctHeight>0</wp14:pctHeight>
            </wp14:sizeRelV>
          </wp:anchor>
        </w:drawing>
      </w:r>
      <w:r w:rsidRPr="009C4BA4">
        <w:rPr>
          <w:lang w:val="en-GB"/>
        </w:rPr>
        <w:t xml:space="preserve">EUROPEAN </w:t>
      </w:r>
      <w:r w:rsidRPr="009C4BA4">
        <w:rPr>
          <w:lang w:val="en-GB" w:eastAsia="en-US" w:bidi="en-US"/>
        </w:rPr>
        <w:t xml:space="preserve">EXTERNAL </w:t>
      </w:r>
      <w:r w:rsidRPr="009C4BA4">
        <w:rPr>
          <w:lang w:val="en-GB"/>
        </w:rPr>
        <w:t>ACTION SERVICE</w:t>
      </w:r>
    </w:p>
    <w:p w14:paraId="4B5C698F" w14:textId="77777777" w:rsidR="00B7078E" w:rsidRPr="009C4BA4" w:rsidRDefault="00B7078E" w:rsidP="00B7078E">
      <w:pPr>
        <w:rPr>
          <w:sz w:val="2"/>
          <w:szCs w:val="2"/>
          <w:lang w:val="en-GB"/>
        </w:rPr>
      </w:pPr>
    </w:p>
    <w:p w14:paraId="334A7183" w14:textId="77777777" w:rsidR="00B7078E" w:rsidRDefault="00B7078E" w:rsidP="00B7078E">
      <w:pPr>
        <w:pStyle w:val="Bodytext30"/>
        <w:shd w:val="clear" w:color="auto" w:fill="auto"/>
        <w:spacing w:before="0" w:after="605"/>
        <w:ind w:right="5520"/>
        <w:jc w:val="left"/>
        <w:rPr>
          <w:rFonts w:ascii="Times New Roman" w:hAnsi="Times New Roman" w:cs="Times New Roman"/>
          <w:sz w:val="26"/>
          <w:szCs w:val="26"/>
          <w:lang w:val="en-GB"/>
        </w:rPr>
      </w:pPr>
    </w:p>
    <w:p w14:paraId="2ABA271A" w14:textId="77777777" w:rsidR="005E35FE" w:rsidRDefault="005E35FE" w:rsidP="00B7078E">
      <w:pPr>
        <w:pStyle w:val="Bodytext30"/>
        <w:shd w:val="clear" w:color="auto" w:fill="auto"/>
        <w:spacing w:before="0"/>
        <w:ind w:right="5520"/>
        <w:jc w:val="left"/>
        <w:rPr>
          <w:rFonts w:ascii="Times New Roman" w:hAnsi="Times New Roman" w:cs="Times New Roman"/>
          <w:sz w:val="26"/>
          <w:szCs w:val="26"/>
          <w:lang w:val="en-GB"/>
        </w:rPr>
      </w:pPr>
    </w:p>
    <w:p w14:paraId="590690DD" w14:textId="77777777" w:rsidR="005E35FE" w:rsidRDefault="005E35FE" w:rsidP="00B7078E">
      <w:pPr>
        <w:pStyle w:val="Bodytext30"/>
        <w:shd w:val="clear" w:color="auto" w:fill="auto"/>
        <w:spacing w:before="0"/>
        <w:ind w:right="5520"/>
        <w:jc w:val="left"/>
        <w:rPr>
          <w:rFonts w:ascii="Times New Roman" w:hAnsi="Times New Roman" w:cs="Times New Roman"/>
          <w:sz w:val="26"/>
          <w:szCs w:val="26"/>
          <w:lang w:val="en-GB"/>
        </w:rPr>
      </w:pPr>
    </w:p>
    <w:p w14:paraId="4D9F2896" w14:textId="0256DA6F" w:rsidR="00B7078E" w:rsidRPr="00957419" w:rsidRDefault="00B7078E" w:rsidP="00957419">
      <w:pPr>
        <w:pStyle w:val="Default"/>
        <w:rPr>
          <w:b/>
          <w:bCs/>
          <w:sz w:val="22"/>
          <w:szCs w:val="22"/>
        </w:rPr>
      </w:pPr>
      <w:r w:rsidRPr="00957419">
        <w:rPr>
          <w:b/>
          <w:bCs/>
          <w:sz w:val="22"/>
          <w:szCs w:val="22"/>
        </w:rPr>
        <w:t xml:space="preserve">EU Special Representative </w:t>
      </w:r>
    </w:p>
    <w:p w14:paraId="6DE4E851" w14:textId="30847E92" w:rsidR="00B7078E" w:rsidRDefault="00357EC5" w:rsidP="00957419">
      <w:pPr>
        <w:pStyle w:val="Default"/>
        <w:rPr>
          <w:b/>
          <w:bCs/>
          <w:sz w:val="22"/>
          <w:szCs w:val="22"/>
        </w:rPr>
      </w:pPr>
      <w:proofErr w:type="gramStart"/>
      <w:r w:rsidRPr="00957419">
        <w:rPr>
          <w:b/>
          <w:bCs/>
          <w:sz w:val="22"/>
          <w:szCs w:val="22"/>
        </w:rPr>
        <w:t>for</w:t>
      </w:r>
      <w:proofErr w:type="gramEnd"/>
      <w:r w:rsidRPr="00957419">
        <w:rPr>
          <w:b/>
          <w:bCs/>
          <w:sz w:val="22"/>
          <w:szCs w:val="22"/>
        </w:rPr>
        <w:t xml:space="preserve"> the Sahel</w:t>
      </w:r>
    </w:p>
    <w:p w14:paraId="65F872B7" w14:textId="77777777" w:rsidR="00957419" w:rsidRPr="00957419" w:rsidRDefault="00957419" w:rsidP="00957419">
      <w:pPr>
        <w:pStyle w:val="Default"/>
        <w:rPr>
          <w:b/>
          <w:bCs/>
          <w:sz w:val="22"/>
          <w:szCs w:val="22"/>
        </w:rPr>
      </w:pPr>
    </w:p>
    <w:p w14:paraId="1CA12F21" w14:textId="77777777" w:rsidR="00957419" w:rsidRDefault="00957419" w:rsidP="00357EC5">
      <w:pPr>
        <w:pStyle w:val="Default"/>
        <w:jc w:val="center"/>
        <w:rPr>
          <w:b/>
          <w:bCs/>
          <w:sz w:val="22"/>
          <w:szCs w:val="22"/>
        </w:rPr>
      </w:pPr>
    </w:p>
    <w:p w14:paraId="33960E60" w14:textId="10796841" w:rsidR="00357EC5" w:rsidRDefault="00357EC5" w:rsidP="00357EC5">
      <w:pPr>
        <w:pStyle w:val="Default"/>
        <w:jc w:val="center"/>
        <w:rPr>
          <w:sz w:val="22"/>
          <w:szCs w:val="22"/>
        </w:rPr>
      </w:pPr>
      <w:r>
        <w:rPr>
          <w:b/>
          <w:bCs/>
          <w:sz w:val="22"/>
          <w:szCs w:val="22"/>
        </w:rPr>
        <w:t>EUSR SAHEL Chief of Cabinet/POLAD - SNE – JOB DESCRIPTION</w:t>
      </w:r>
    </w:p>
    <w:p w14:paraId="10756142" w14:textId="77777777" w:rsidR="00357EC5" w:rsidRDefault="00357EC5" w:rsidP="00357EC5">
      <w:pPr>
        <w:pStyle w:val="Default"/>
        <w:rPr>
          <w:b/>
          <w:bCs/>
          <w:sz w:val="18"/>
          <w:szCs w:val="18"/>
        </w:rPr>
      </w:pPr>
    </w:p>
    <w:p w14:paraId="1EB23C63" w14:textId="39A8814E" w:rsidR="00357EC5" w:rsidRPr="003758B5" w:rsidRDefault="00357EC5" w:rsidP="00357EC5">
      <w:pPr>
        <w:pStyle w:val="Default"/>
        <w:rPr>
          <w:sz w:val="20"/>
          <w:szCs w:val="20"/>
          <w:u w:val="single"/>
        </w:rPr>
      </w:pPr>
      <w:r w:rsidRPr="003758B5">
        <w:rPr>
          <w:b/>
          <w:bCs/>
          <w:sz w:val="20"/>
          <w:szCs w:val="20"/>
          <w:u w:val="single"/>
        </w:rPr>
        <w:t xml:space="preserve">Job Framework </w:t>
      </w:r>
    </w:p>
    <w:p w14:paraId="0FC5803D" w14:textId="77777777" w:rsidR="00357EC5" w:rsidRPr="003758B5" w:rsidRDefault="00357EC5" w:rsidP="00357EC5">
      <w:pPr>
        <w:pStyle w:val="Default"/>
        <w:rPr>
          <w:sz w:val="20"/>
          <w:szCs w:val="20"/>
          <w:u w:val="single"/>
        </w:rPr>
      </w:pPr>
    </w:p>
    <w:p w14:paraId="36C36EB1" w14:textId="43C0BDE0" w:rsidR="00357EC5" w:rsidRPr="00957419" w:rsidRDefault="00357EC5" w:rsidP="00357EC5">
      <w:pPr>
        <w:pStyle w:val="Default"/>
        <w:rPr>
          <w:sz w:val="20"/>
          <w:szCs w:val="20"/>
        </w:rPr>
      </w:pPr>
      <w:r w:rsidRPr="00957419">
        <w:rPr>
          <w:sz w:val="20"/>
          <w:szCs w:val="20"/>
        </w:rPr>
        <w:t>Jo</w:t>
      </w:r>
      <w:r w:rsidR="00957419" w:rsidRPr="00957419">
        <w:rPr>
          <w:sz w:val="20"/>
          <w:szCs w:val="20"/>
        </w:rPr>
        <w:t>b Title: SNE – EUSR SAHEL Chief of Cabinet/POLAD</w:t>
      </w:r>
    </w:p>
    <w:p w14:paraId="027A5625" w14:textId="77777777" w:rsidR="00357EC5" w:rsidRPr="00957419" w:rsidRDefault="00357EC5" w:rsidP="00357EC5">
      <w:pPr>
        <w:pStyle w:val="Default"/>
        <w:rPr>
          <w:sz w:val="20"/>
          <w:szCs w:val="20"/>
        </w:rPr>
      </w:pPr>
      <w:r w:rsidRPr="00957419">
        <w:rPr>
          <w:sz w:val="20"/>
          <w:szCs w:val="20"/>
        </w:rPr>
        <w:t xml:space="preserve">Job Location: BRUSSELS </w:t>
      </w:r>
    </w:p>
    <w:p w14:paraId="2A4774C0" w14:textId="77777777" w:rsidR="00357EC5" w:rsidRPr="00957419" w:rsidRDefault="00357EC5" w:rsidP="00357EC5">
      <w:pPr>
        <w:pStyle w:val="Default"/>
        <w:rPr>
          <w:sz w:val="20"/>
          <w:szCs w:val="20"/>
        </w:rPr>
      </w:pPr>
      <w:r w:rsidRPr="00957419">
        <w:rPr>
          <w:sz w:val="20"/>
          <w:szCs w:val="20"/>
        </w:rPr>
        <w:t xml:space="preserve">Area of activity: International Relations, Diplomacy, CSDP and Development issues </w:t>
      </w:r>
    </w:p>
    <w:p w14:paraId="2988CB77" w14:textId="77777777" w:rsidR="00957419" w:rsidRPr="00957419" w:rsidRDefault="00957419" w:rsidP="00357EC5">
      <w:pPr>
        <w:pStyle w:val="Default"/>
        <w:rPr>
          <w:b/>
          <w:bCs/>
          <w:sz w:val="20"/>
          <w:szCs w:val="20"/>
        </w:rPr>
      </w:pPr>
    </w:p>
    <w:p w14:paraId="1256C325" w14:textId="43F50334" w:rsidR="00357EC5" w:rsidRPr="003758B5" w:rsidRDefault="00357EC5" w:rsidP="00357EC5">
      <w:pPr>
        <w:pStyle w:val="Default"/>
        <w:rPr>
          <w:sz w:val="20"/>
          <w:szCs w:val="20"/>
          <w:u w:val="single"/>
        </w:rPr>
      </w:pPr>
      <w:r w:rsidRPr="003758B5">
        <w:rPr>
          <w:b/>
          <w:bCs/>
          <w:sz w:val="20"/>
          <w:szCs w:val="20"/>
          <w:u w:val="single"/>
        </w:rPr>
        <w:t xml:space="preserve">Job Content </w:t>
      </w:r>
    </w:p>
    <w:bookmarkEnd w:id="0"/>
    <w:p w14:paraId="3161E855" w14:textId="7E4BAF60" w:rsidR="00957419" w:rsidRPr="00957419" w:rsidRDefault="00957419" w:rsidP="00957419">
      <w:pPr>
        <w:pStyle w:val="Default"/>
        <w:rPr>
          <w:sz w:val="20"/>
          <w:szCs w:val="20"/>
        </w:rPr>
      </w:pPr>
    </w:p>
    <w:p w14:paraId="389404B0" w14:textId="62F41A6E" w:rsidR="00957419" w:rsidRPr="00957419" w:rsidRDefault="00957419" w:rsidP="00957419">
      <w:pPr>
        <w:pStyle w:val="Default"/>
        <w:rPr>
          <w:sz w:val="20"/>
          <w:szCs w:val="20"/>
        </w:rPr>
      </w:pPr>
      <w:r w:rsidRPr="00957419">
        <w:rPr>
          <w:sz w:val="20"/>
          <w:szCs w:val="20"/>
        </w:rPr>
        <w:t>Overall purpose</w:t>
      </w:r>
      <w:r>
        <w:rPr>
          <w:sz w:val="20"/>
          <w:szCs w:val="20"/>
        </w:rPr>
        <w:t xml:space="preserve">: </w:t>
      </w:r>
    </w:p>
    <w:p w14:paraId="519D19BA" w14:textId="56EB9CFC" w:rsidR="00957419" w:rsidRPr="00957419" w:rsidRDefault="00957419" w:rsidP="00957419">
      <w:pPr>
        <w:pStyle w:val="Default"/>
        <w:rPr>
          <w:sz w:val="20"/>
          <w:szCs w:val="20"/>
        </w:rPr>
      </w:pPr>
      <w:proofErr w:type="gramStart"/>
      <w:r w:rsidRPr="00957419">
        <w:rPr>
          <w:sz w:val="20"/>
          <w:szCs w:val="20"/>
        </w:rPr>
        <w:t>In the framework of the EU Strategy to the Sahel and the EU Regional Action Plan, contribute to set up the mandate of the EUSR Sahel, following the conclusions of the meetings between the HR/VP and the Ministries of the Foreign Affairs/Defense and the Council Decision (CFSP) 2024/2905 of 18 November 2024 appointing a new European Union Special Representative for the Sahel and extending the mandate of the EUSR until 31 August 2026.</w:t>
      </w:r>
      <w:proofErr w:type="gramEnd"/>
    </w:p>
    <w:p w14:paraId="3EB21071" w14:textId="50E96458" w:rsidR="009274DD" w:rsidRPr="00B7078E" w:rsidRDefault="009274DD" w:rsidP="009274DD">
      <w:pPr>
        <w:pStyle w:val="Bodytext20"/>
        <w:shd w:val="clear" w:color="auto" w:fill="auto"/>
        <w:spacing w:before="0" w:after="0" w:line="240" w:lineRule="auto"/>
        <w:ind w:right="11"/>
        <w:rPr>
          <w:rFonts w:ascii="Times New Roman" w:hAnsi="Times New Roman" w:cs="Times New Roman"/>
          <w:sz w:val="24"/>
          <w:szCs w:val="24"/>
          <w:lang w:val="en-GB"/>
        </w:rPr>
      </w:pPr>
    </w:p>
    <w:p w14:paraId="393F41FD" w14:textId="7C6A7129" w:rsidR="001B47DC" w:rsidRPr="00957419" w:rsidRDefault="00DF2175" w:rsidP="003758B5">
      <w:pPr>
        <w:pStyle w:val="Heading310"/>
        <w:keepNext/>
        <w:keepLines/>
        <w:shd w:val="clear" w:color="auto" w:fill="auto"/>
        <w:tabs>
          <w:tab w:val="left" w:pos="378"/>
        </w:tabs>
        <w:spacing w:before="0" w:after="0" w:line="240" w:lineRule="auto"/>
        <w:rPr>
          <w:rStyle w:val="Heading311"/>
          <w:rFonts w:ascii="Century Gothic" w:hAnsi="Century Gothic" w:cs="Times New Roman"/>
          <w:b/>
          <w:bCs/>
          <w:sz w:val="20"/>
          <w:szCs w:val="20"/>
          <w:u w:val="none"/>
          <w:lang w:val="en-GB"/>
        </w:rPr>
      </w:pPr>
      <w:bookmarkStart w:id="1" w:name="bookmark2"/>
      <w:r w:rsidRPr="00957419">
        <w:rPr>
          <w:rStyle w:val="Heading311"/>
          <w:rFonts w:ascii="Century Gothic" w:hAnsi="Century Gothic" w:cs="Times New Roman"/>
          <w:b/>
          <w:bCs/>
          <w:sz w:val="20"/>
          <w:szCs w:val="20"/>
          <w:lang w:val="en-GB"/>
        </w:rPr>
        <w:t>Essential Requirements</w:t>
      </w:r>
      <w:bookmarkEnd w:id="1"/>
    </w:p>
    <w:p w14:paraId="1A84377F" w14:textId="77777777" w:rsidR="009274DD" w:rsidRPr="00957419" w:rsidRDefault="009274DD" w:rsidP="009274DD">
      <w:pPr>
        <w:pStyle w:val="Heading310"/>
        <w:keepNext/>
        <w:keepLines/>
        <w:shd w:val="clear" w:color="auto" w:fill="auto"/>
        <w:tabs>
          <w:tab w:val="left" w:pos="378"/>
        </w:tabs>
        <w:spacing w:before="0" w:after="0" w:line="240" w:lineRule="auto"/>
        <w:rPr>
          <w:rFonts w:ascii="Century Gothic" w:hAnsi="Century Gothic" w:cs="Times New Roman"/>
          <w:sz w:val="20"/>
          <w:szCs w:val="20"/>
          <w:lang w:val="en-GB"/>
        </w:rPr>
      </w:pPr>
    </w:p>
    <w:p w14:paraId="4AD36685" w14:textId="648A47C3" w:rsidR="001B47DC" w:rsidRPr="00957419" w:rsidRDefault="00DF2175" w:rsidP="009274DD">
      <w:pPr>
        <w:pStyle w:val="Bodytext20"/>
        <w:shd w:val="clear" w:color="auto" w:fill="auto"/>
        <w:spacing w:before="0" w:after="0" w:line="240" w:lineRule="auto"/>
        <w:rPr>
          <w:rFonts w:ascii="Century Gothic" w:hAnsi="Century Gothic" w:cs="Times New Roman"/>
          <w:sz w:val="20"/>
          <w:szCs w:val="20"/>
          <w:lang w:val="en-GB"/>
        </w:rPr>
      </w:pPr>
      <w:r w:rsidRPr="00957419">
        <w:rPr>
          <w:rStyle w:val="Bodytext2Bold1"/>
          <w:rFonts w:ascii="Century Gothic" w:hAnsi="Century Gothic" w:cs="Times New Roman"/>
          <w:sz w:val="20"/>
          <w:szCs w:val="20"/>
          <w:lang w:val="en-GB"/>
        </w:rPr>
        <w:t xml:space="preserve">Citizenship - </w:t>
      </w:r>
      <w:r w:rsidRPr="00957419">
        <w:rPr>
          <w:rFonts w:ascii="Century Gothic" w:hAnsi="Century Gothic" w:cs="Times New Roman"/>
          <w:sz w:val="20"/>
          <w:szCs w:val="20"/>
          <w:lang w:val="en-GB"/>
        </w:rPr>
        <w:t xml:space="preserve">Citizen of a Member State of the European Union </w:t>
      </w:r>
      <w:r w:rsidRPr="00957419">
        <w:rPr>
          <w:rFonts w:ascii="Century Gothic" w:hAnsi="Century Gothic" w:cs="Times New Roman"/>
          <w:sz w:val="20"/>
          <w:szCs w:val="20"/>
          <w:lang w:val="en-GB" w:eastAsia="fr-FR" w:bidi="fr-FR"/>
        </w:rPr>
        <w:t xml:space="preserve">(EU) </w:t>
      </w:r>
      <w:r w:rsidRPr="00957419">
        <w:rPr>
          <w:rFonts w:ascii="Century Gothic" w:hAnsi="Century Gothic" w:cs="Times New Roman"/>
          <w:sz w:val="20"/>
          <w:szCs w:val="20"/>
          <w:lang w:val="en-GB"/>
        </w:rPr>
        <w:t>and enjoying full rights as a citizen.</w:t>
      </w:r>
    </w:p>
    <w:p w14:paraId="27EFE5EC" w14:textId="77777777" w:rsidR="009274DD" w:rsidRPr="00957419" w:rsidRDefault="009274DD" w:rsidP="009274DD">
      <w:pPr>
        <w:pStyle w:val="Bodytext20"/>
        <w:shd w:val="clear" w:color="auto" w:fill="auto"/>
        <w:spacing w:before="0" w:after="0" w:line="240" w:lineRule="auto"/>
        <w:rPr>
          <w:rFonts w:ascii="Century Gothic" w:hAnsi="Century Gothic" w:cs="Times New Roman"/>
          <w:sz w:val="20"/>
          <w:szCs w:val="20"/>
          <w:lang w:val="en-GB"/>
        </w:rPr>
      </w:pPr>
    </w:p>
    <w:p w14:paraId="2B10CD77" w14:textId="4EF39B0F" w:rsidR="001B47DC" w:rsidRPr="00957419" w:rsidRDefault="00DF2175" w:rsidP="009274DD">
      <w:pPr>
        <w:pStyle w:val="Bodytext20"/>
        <w:shd w:val="clear" w:color="auto" w:fill="auto"/>
        <w:spacing w:before="0" w:after="0" w:line="240" w:lineRule="auto"/>
        <w:rPr>
          <w:rFonts w:ascii="Century Gothic" w:hAnsi="Century Gothic" w:cs="Times New Roman"/>
          <w:sz w:val="20"/>
          <w:szCs w:val="20"/>
          <w:lang w:val="en-GB"/>
        </w:rPr>
      </w:pPr>
      <w:r w:rsidRPr="00957419">
        <w:rPr>
          <w:rStyle w:val="Bodytext2Bold1"/>
          <w:rFonts w:ascii="Century Gothic" w:hAnsi="Century Gothic" w:cs="Times New Roman"/>
          <w:sz w:val="20"/>
          <w:szCs w:val="20"/>
          <w:lang w:val="en-GB"/>
        </w:rPr>
        <w:t xml:space="preserve">Integrity - </w:t>
      </w:r>
      <w:r w:rsidRPr="00957419">
        <w:rPr>
          <w:rFonts w:ascii="Century Gothic" w:hAnsi="Century Gothic" w:cs="Times New Roman"/>
          <w:sz w:val="20"/>
          <w:szCs w:val="20"/>
          <w:lang w:val="en-GB"/>
        </w:rPr>
        <w:t xml:space="preserve">The candidate must maintain the highest standards of personal integrity, impartiality and self-discipline. Candidates are not allowed to provide or discuss any information or document as a result of access to classified and/or sensitive information related to the </w:t>
      </w:r>
      <w:r w:rsidR="00F37CDE" w:rsidRPr="00957419">
        <w:rPr>
          <w:rFonts w:ascii="Century Gothic" w:hAnsi="Century Gothic" w:cs="Times New Roman"/>
          <w:sz w:val="20"/>
          <w:szCs w:val="20"/>
          <w:lang w:val="en-GB"/>
        </w:rPr>
        <w:t>Special Representative</w:t>
      </w:r>
      <w:r w:rsidRPr="00957419">
        <w:rPr>
          <w:rFonts w:ascii="Century Gothic" w:hAnsi="Century Gothic" w:cs="Times New Roman"/>
          <w:sz w:val="20"/>
          <w:szCs w:val="20"/>
          <w:lang w:val="en-GB"/>
        </w:rPr>
        <w:t xml:space="preserve"> or respective tasks and activities</w:t>
      </w:r>
      <w:r w:rsidR="00FF2A4C" w:rsidRPr="00957419">
        <w:rPr>
          <w:rFonts w:ascii="Century Gothic" w:hAnsi="Century Gothic" w:cs="Times New Roman"/>
          <w:sz w:val="20"/>
          <w:szCs w:val="20"/>
          <w:lang w:val="en-GB"/>
        </w:rPr>
        <w:t xml:space="preserve"> without her express permission</w:t>
      </w:r>
      <w:r w:rsidRPr="00957419">
        <w:rPr>
          <w:rFonts w:ascii="Century Gothic" w:hAnsi="Century Gothic" w:cs="Times New Roman"/>
          <w:sz w:val="20"/>
          <w:szCs w:val="20"/>
          <w:lang w:val="en-GB"/>
        </w:rPr>
        <w:t xml:space="preserve">. The candidate shall carry out their duties and act in the interests of the </w:t>
      </w:r>
      <w:r w:rsidR="00F37CDE" w:rsidRPr="00957419">
        <w:rPr>
          <w:rFonts w:ascii="Century Gothic" w:hAnsi="Century Gothic" w:cs="Times New Roman"/>
          <w:sz w:val="20"/>
          <w:szCs w:val="20"/>
          <w:lang w:val="en-GB"/>
        </w:rPr>
        <w:t>Special Representative</w:t>
      </w:r>
      <w:r w:rsidRPr="00957419">
        <w:rPr>
          <w:rFonts w:ascii="Century Gothic" w:hAnsi="Century Gothic" w:cs="Times New Roman"/>
          <w:sz w:val="20"/>
          <w:szCs w:val="20"/>
          <w:lang w:val="en-GB"/>
        </w:rPr>
        <w:t>.</w:t>
      </w:r>
    </w:p>
    <w:p w14:paraId="72906D15" w14:textId="77777777" w:rsidR="009274DD" w:rsidRPr="00957419" w:rsidRDefault="009274DD" w:rsidP="009274DD">
      <w:pPr>
        <w:pStyle w:val="Bodytext20"/>
        <w:shd w:val="clear" w:color="auto" w:fill="auto"/>
        <w:spacing w:before="0" w:after="0" w:line="240" w:lineRule="auto"/>
        <w:rPr>
          <w:rFonts w:ascii="Century Gothic" w:hAnsi="Century Gothic" w:cs="Times New Roman"/>
          <w:sz w:val="20"/>
          <w:szCs w:val="20"/>
          <w:lang w:val="en-GB"/>
        </w:rPr>
      </w:pPr>
    </w:p>
    <w:p w14:paraId="1F506BC0" w14:textId="5E09C7C4" w:rsidR="00957419" w:rsidRPr="00957419" w:rsidRDefault="005E35FE" w:rsidP="009274DD">
      <w:pPr>
        <w:pStyle w:val="Bodytext20"/>
        <w:shd w:val="clear" w:color="auto" w:fill="auto"/>
        <w:spacing w:before="0" w:after="0" w:line="240" w:lineRule="auto"/>
        <w:ind w:right="12"/>
        <w:rPr>
          <w:rFonts w:ascii="Century Gothic" w:hAnsi="Century Gothic" w:cs="Times New Roman"/>
          <w:sz w:val="20"/>
          <w:szCs w:val="20"/>
          <w:lang w:val="en-GB"/>
        </w:rPr>
      </w:pPr>
      <w:r w:rsidRPr="00957419">
        <w:rPr>
          <w:rStyle w:val="Bodytext2Bold1"/>
          <w:rFonts w:ascii="Century Gothic" w:hAnsi="Century Gothic" w:cs="Times New Roman"/>
          <w:sz w:val="20"/>
          <w:szCs w:val="20"/>
          <w:lang w:val="en-GB"/>
        </w:rPr>
        <w:t xml:space="preserve">Gender balance </w:t>
      </w:r>
      <w:r w:rsidRPr="00957419">
        <w:rPr>
          <w:rFonts w:ascii="Century Gothic" w:hAnsi="Century Gothic" w:cs="Times New Roman"/>
          <w:sz w:val="20"/>
          <w:szCs w:val="20"/>
          <w:lang w:val="en-GB"/>
        </w:rPr>
        <w:t xml:space="preserve">- The </w:t>
      </w:r>
      <w:r w:rsidRPr="00957419">
        <w:rPr>
          <w:rFonts w:ascii="Century Gothic" w:hAnsi="Century Gothic" w:cs="Times New Roman"/>
          <w:sz w:val="20"/>
          <w:szCs w:val="20"/>
          <w:lang w:val="en-GB" w:eastAsia="fr-FR" w:bidi="fr-FR"/>
        </w:rPr>
        <w:t xml:space="preserve">EU </w:t>
      </w:r>
      <w:r w:rsidRPr="00957419">
        <w:rPr>
          <w:rFonts w:ascii="Century Gothic" w:hAnsi="Century Gothic" w:cs="Times New Roman"/>
          <w:sz w:val="20"/>
          <w:szCs w:val="20"/>
          <w:lang w:val="en-GB"/>
        </w:rPr>
        <w:t xml:space="preserve">strives for improved gender balance in </w:t>
      </w:r>
      <w:proofErr w:type="spellStart"/>
      <w:r w:rsidRPr="00957419">
        <w:rPr>
          <w:rFonts w:ascii="Century Gothic" w:hAnsi="Century Gothic" w:cs="Times New Roman"/>
          <w:sz w:val="20"/>
          <w:szCs w:val="20"/>
          <w:lang w:val="en-GB"/>
        </w:rPr>
        <w:t>CSFP</w:t>
      </w:r>
      <w:proofErr w:type="spellEnd"/>
      <w:r w:rsidRPr="00957419">
        <w:rPr>
          <w:rFonts w:ascii="Century Gothic" w:hAnsi="Century Gothic" w:cs="Times New Roman"/>
          <w:sz w:val="20"/>
          <w:szCs w:val="20"/>
          <w:lang w:val="en-GB"/>
        </w:rPr>
        <w:t xml:space="preserve">/CSDP operations and EUSR Offices in compliance with UNSCR 1325. The EUSR encourages the contributing Member States, the institutions of the Union and the EEAS to </w:t>
      </w:r>
      <w:proofErr w:type="gramStart"/>
      <w:r w:rsidRPr="00957419">
        <w:rPr>
          <w:rFonts w:ascii="Century Gothic" w:hAnsi="Century Gothic" w:cs="Times New Roman"/>
          <w:sz w:val="20"/>
          <w:szCs w:val="20"/>
          <w:lang w:val="en-GB"/>
        </w:rPr>
        <w:t>take this into account</w:t>
      </w:r>
      <w:proofErr w:type="gramEnd"/>
      <w:r w:rsidRPr="00957419">
        <w:rPr>
          <w:rFonts w:ascii="Century Gothic" w:hAnsi="Century Gothic" w:cs="Times New Roman"/>
          <w:sz w:val="20"/>
          <w:szCs w:val="20"/>
          <w:lang w:val="en-GB"/>
        </w:rPr>
        <w:t xml:space="preserve"> when offering contributions.</w:t>
      </w:r>
    </w:p>
    <w:p w14:paraId="304221CE" w14:textId="77777777" w:rsidR="009274DD" w:rsidRPr="00957419" w:rsidRDefault="009274DD" w:rsidP="009274DD">
      <w:pPr>
        <w:pStyle w:val="Bodytext20"/>
        <w:shd w:val="clear" w:color="auto" w:fill="auto"/>
        <w:spacing w:before="0" w:after="0" w:line="240" w:lineRule="auto"/>
        <w:ind w:right="12"/>
        <w:rPr>
          <w:rFonts w:ascii="Century Gothic" w:hAnsi="Century Gothic" w:cs="Times New Roman"/>
          <w:sz w:val="20"/>
          <w:szCs w:val="20"/>
          <w:lang w:val="en-GB"/>
        </w:rPr>
      </w:pPr>
    </w:p>
    <w:p w14:paraId="4DC8E5BB" w14:textId="5A0ACC00" w:rsidR="003758B5" w:rsidRDefault="003758B5" w:rsidP="003758B5">
      <w:pPr>
        <w:pStyle w:val="Heading310"/>
        <w:keepNext/>
        <w:keepLines/>
        <w:shd w:val="clear" w:color="auto" w:fill="auto"/>
        <w:tabs>
          <w:tab w:val="left" w:pos="378"/>
        </w:tabs>
        <w:spacing w:before="0" w:after="0" w:line="240" w:lineRule="auto"/>
        <w:rPr>
          <w:rFonts w:ascii="Century Gothic" w:hAnsi="Century Gothic" w:cs="Times New Roman"/>
          <w:bCs w:val="0"/>
          <w:sz w:val="20"/>
          <w:szCs w:val="20"/>
          <w:u w:val="single"/>
          <w:lang w:val="en-GB"/>
        </w:rPr>
      </w:pPr>
    </w:p>
    <w:p w14:paraId="32B6C9BF" w14:textId="77777777" w:rsidR="003758B5" w:rsidRDefault="003758B5" w:rsidP="003758B5">
      <w:pPr>
        <w:pStyle w:val="Heading310"/>
        <w:keepNext/>
        <w:keepLines/>
        <w:shd w:val="clear" w:color="auto" w:fill="auto"/>
        <w:tabs>
          <w:tab w:val="left" w:pos="378"/>
        </w:tabs>
        <w:spacing w:before="0" w:after="0" w:line="240" w:lineRule="auto"/>
        <w:rPr>
          <w:rFonts w:ascii="Century Gothic" w:hAnsi="Century Gothic" w:cs="Times New Roman"/>
          <w:bCs w:val="0"/>
          <w:sz w:val="20"/>
          <w:szCs w:val="20"/>
          <w:u w:val="single"/>
          <w:lang w:val="en-GB"/>
        </w:rPr>
      </w:pPr>
    </w:p>
    <w:p w14:paraId="5CC7C0D7" w14:textId="77777777" w:rsidR="003758B5" w:rsidRDefault="003758B5" w:rsidP="003758B5">
      <w:pPr>
        <w:pStyle w:val="Heading310"/>
        <w:keepNext/>
        <w:keepLines/>
        <w:shd w:val="clear" w:color="auto" w:fill="auto"/>
        <w:tabs>
          <w:tab w:val="left" w:pos="378"/>
        </w:tabs>
        <w:spacing w:before="0" w:after="0" w:line="240" w:lineRule="auto"/>
        <w:rPr>
          <w:rFonts w:ascii="Century Gothic" w:hAnsi="Century Gothic" w:cs="Times New Roman"/>
          <w:bCs w:val="0"/>
          <w:sz w:val="20"/>
          <w:szCs w:val="20"/>
          <w:u w:val="single"/>
          <w:lang w:val="en-GB"/>
        </w:rPr>
      </w:pPr>
    </w:p>
    <w:p w14:paraId="1B19A3BC" w14:textId="3B2D8803" w:rsidR="009274DD" w:rsidRPr="00957419" w:rsidRDefault="009274DD" w:rsidP="003758B5">
      <w:pPr>
        <w:pStyle w:val="Heading310"/>
        <w:keepNext/>
        <w:keepLines/>
        <w:shd w:val="clear" w:color="auto" w:fill="auto"/>
        <w:tabs>
          <w:tab w:val="left" w:pos="378"/>
        </w:tabs>
        <w:spacing w:before="0" w:after="0" w:line="240" w:lineRule="auto"/>
        <w:rPr>
          <w:rFonts w:ascii="Century Gothic" w:hAnsi="Century Gothic" w:cs="Times New Roman"/>
          <w:bCs w:val="0"/>
          <w:sz w:val="20"/>
          <w:szCs w:val="20"/>
          <w:u w:val="single"/>
          <w:lang w:val="en-GB"/>
        </w:rPr>
      </w:pPr>
      <w:r w:rsidRPr="00957419">
        <w:rPr>
          <w:rFonts w:ascii="Century Gothic" w:hAnsi="Century Gothic" w:cs="Times New Roman"/>
          <w:bCs w:val="0"/>
          <w:sz w:val="20"/>
          <w:szCs w:val="20"/>
          <w:u w:val="single"/>
          <w:lang w:val="en-GB"/>
        </w:rPr>
        <w:t>Job description</w:t>
      </w:r>
    </w:p>
    <w:p w14:paraId="058F33CF" w14:textId="77777777" w:rsidR="009274DD" w:rsidRPr="00957419" w:rsidRDefault="009274DD" w:rsidP="009274DD">
      <w:pPr>
        <w:pStyle w:val="Heading310"/>
        <w:keepNext/>
        <w:keepLines/>
        <w:shd w:val="clear" w:color="auto" w:fill="auto"/>
        <w:tabs>
          <w:tab w:val="left" w:pos="378"/>
        </w:tabs>
        <w:spacing w:before="0" w:after="0" w:line="240" w:lineRule="auto"/>
        <w:rPr>
          <w:rFonts w:ascii="Century Gothic" w:hAnsi="Century Gothic" w:cs="Times New Roman"/>
          <w:bCs w:val="0"/>
          <w:sz w:val="20"/>
          <w:szCs w:val="20"/>
          <w:u w:val="single"/>
          <w:lang w:val="en-GB"/>
        </w:rPr>
      </w:pPr>
    </w:p>
    <w:tbl>
      <w:tblPr>
        <w:tblW w:w="0" w:type="auto"/>
        <w:tblLayout w:type="fixed"/>
        <w:tblCellMar>
          <w:left w:w="10" w:type="dxa"/>
          <w:right w:w="10" w:type="dxa"/>
        </w:tblCellMar>
        <w:tblLook w:val="0000" w:firstRow="0" w:lastRow="0" w:firstColumn="0" w:lastColumn="0" w:noHBand="0" w:noVBand="0"/>
      </w:tblPr>
      <w:tblGrid>
        <w:gridCol w:w="1701"/>
        <w:gridCol w:w="8019"/>
      </w:tblGrid>
      <w:tr w:rsidR="00A4537F" w:rsidRPr="00957419" w14:paraId="257226C7" w14:textId="77777777" w:rsidTr="00A4537F">
        <w:trPr>
          <w:trHeight w:hRule="exact" w:val="496"/>
        </w:trPr>
        <w:tc>
          <w:tcPr>
            <w:tcW w:w="1701" w:type="dxa"/>
            <w:tcBorders>
              <w:top w:val="single" w:sz="4" w:space="0" w:color="auto"/>
            </w:tcBorders>
            <w:shd w:val="clear" w:color="auto" w:fill="E6E6E6"/>
            <w:vAlign w:val="center"/>
          </w:tcPr>
          <w:p w14:paraId="66AA252B" w14:textId="77777777" w:rsidR="00A4537F" w:rsidRPr="00957419" w:rsidRDefault="00A4537F" w:rsidP="00A4537F">
            <w:pPr>
              <w:spacing w:line="212" w:lineRule="exact"/>
              <w:ind w:right="40"/>
              <w:jc w:val="center"/>
              <w:rPr>
                <w:rFonts w:ascii="Century Gothic" w:eastAsia="Arial" w:hAnsi="Century Gothic"/>
                <w:sz w:val="20"/>
                <w:szCs w:val="20"/>
                <w:lang w:val="en-GB"/>
              </w:rPr>
            </w:pPr>
            <w:r w:rsidRPr="00957419">
              <w:rPr>
                <w:rFonts w:ascii="Century Gothic" w:eastAsia="Arial" w:hAnsi="Century Gothic"/>
                <w:sz w:val="20"/>
                <w:szCs w:val="20"/>
                <w:lang w:val="en-GB"/>
              </w:rPr>
              <w:t>Job Title</w:t>
            </w:r>
          </w:p>
        </w:tc>
        <w:tc>
          <w:tcPr>
            <w:tcW w:w="8019" w:type="dxa"/>
            <w:tcBorders>
              <w:top w:val="single" w:sz="4" w:space="0" w:color="auto"/>
              <w:left w:val="single" w:sz="4" w:space="0" w:color="auto"/>
            </w:tcBorders>
            <w:shd w:val="clear" w:color="auto" w:fill="E6E6E6"/>
            <w:vAlign w:val="center"/>
          </w:tcPr>
          <w:p w14:paraId="2860D257" w14:textId="1CCCCD6C" w:rsidR="00A4537F" w:rsidRPr="00957419" w:rsidRDefault="00607D0E" w:rsidP="00A4537F">
            <w:pPr>
              <w:spacing w:line="212" w:lineRule="exact"/>
              <w:rPr>
                <w:rFonts w:ascii="Century Gothic" w:eastAsia="Arial" w:hAnsi="Century Gothic"/>
                <w:sz w:val="20"/>
                <w:szCs w:val="20"/>
                <w:lang w:val="en-GB"/>
              </w:rPr>
            </w:pPr>
            <w:r w:rsidRPr="00957419">
              <w:rPr>
                <w:rFonts w:ascii="Century Gothic" w:eastAsia="Arial" w:hAnsi="Century Gothic"/>
                <w:b/>
                <w:bCs/>
                <w:sz w:val="20"/>
                <w:szCs w:val="20"/>
                <w:lang w:val="en-GB"/>
              </w:rPr>
              <w:t>C</w:t>
            </w:r>
            <w:r w:rsidR="00396A2D" w:rsidRPr="00957419">
              <w:rPr>
                <w:rFonts w:ascii="Century Gothic" w:eastAsia="Arial" w:hAnsi="Century Gothic"/>
                <w:b/>
                <w:bCs/>
                <w:sz w:val="20"/>
                <w:szCs w:val="20"/>
                <w:lang w:val="en-GB"/>
              </w:rPr>
              <w:t>hief of</w:t>
            </w:r>
            <w:r w:rsidRPr="00957419">
              <w:rPr>
                <w:rFonts w:ascii="Century Gothic" w:eastAsia="Arial" w:hAnsi="Century Gothic"/>
                <w:b/>
                <w:bCs/>
                <w:sz w:val="20"/>
                <w:szCs w:val="20"/>
                <w:lang w:val="en-GB"/>
              </w:rPr>
              <w:t xml:space="preserve"> Cabinet</w:t>
            </w:r>
            <w:r w:rsidR="00396A2D" w:rsidRPr="00957419">
              <w:rPr>
                <w:rFonts w:ascii="Century Gothic" w:eastAsia="Arial" w:hAnsi="Century Gothic"/>
                <w:b/>
                <w:bCs/>
                <w:sz w:val="20"/>
                <w:szCs w:val="20"/>
                <w:lang w:val="en-GB"/>
              </w:rPr>
              <w:t>/Political Advisor</w:t>
            </w:r>
            <w:r w:rsidR="00A4537F" w:rsidRPr="00957419">
              <w:rPr>
                <w:rFonts w:ascii="Century Gothic" w:eastAsia="Arial" w:hAnsi="Century Gothic"/>
                <w:b/>
                <w:bCs/>
                <w:sz w:val="20"/>
                <w:szCs w:val="20"/>
                <w:lang w:val="en-GB"/>
              </w:rPr>
              <w:t xml:space="preserve"> (Brussels office, seconded)</w:t>
            </w:r>
          </w:p>
        </w:tc>
      </w:tr>
      <w:tr w:rsidR="00A4537F" w:rsidRPr="00957419" w14:paraId="46641DF8" w14:textId="77777777" w:rsidTr="00A1033F">
        <w:trPr>
          <w:trHeight w:hRule="exact" w:val="7804"/>
        </w:trPr>
        <w:tc>
          <w:tcPr>
            <w:tcW w:w="1701" w:type="dxa"/>
            <w:tcBorders>
              <w:top w:val="single" w:sz="4" w:space="0" w:color="auto"/>
            </w:tcBorders>
            <w:shd w:val="clear" w:color="auto" w:fill="FFFFFF"/>
            <w:vAlign w:val="center"/>
          </w:tcPr>
          <w:p w14:paraId="27466B99" w14:textId="77777777" w:rsidR="00A4537F" w:rsidRPr="00957419" w:rsidRDefault="00A4537F" w:rsidP="00A4537F">
            <w:pPr>
              <w:spacing w:line="212" w:lineRule="exact"/>
              <w:ind w:right="40"/>
              <w:jc w:val="center"/>
              <w:rPr>
                <w:rFonts w:ascii="Century Gothic" w:eastAsia="Arial" w:hAnsi="Century Gothic"/>
                <w:sz w:val="20"/>
                <w:szCs w:val="20"/>
                <w:lang w:val="en-GB"/>
              </w:rPr>
            </w:pPr>
            <w:r w:rsidRPr="00957419">
              <w:rPr>
                <w:rFonts w:ascii="Century Gothic" w:eastAsia="Arial" w:hAnsi="Century Gothic"/>
                <w:sz w:val="20"/>
                <w:szCs w:val="20"/>
                <w:lang w:val="en-GB"/>
              </w:rPr>
              <w:lastRenderedPageBreak/>
              <w:t>Job</w:t>
            </w:r>
          </w:p>
          <w:p w14:paraId="539A951D" w14:textId="77777777" w:rsidR="00A4537F" w:rsidRPr="00957419" w:rsidRDefault="00A4537F" w:rsidP="00A4537F">
            <w:pPr>
              <w:spacing w:line="212" w:lineRule="exact"/>
              <w:ind w:right="40"/>
              <w:jc w:val="center"/>
              <w:rPr>
                <w:rFonts w:ascii="Century Gothic" w:eastAsia="Arial" w:hAnsi="Century Gothic"/>
                <w:sz w:val="20"/>
                <w:szCs w:val="20"/>
                <w:lang w:val="en-GB"/>
              </w:rPr>
            </w:pPr>
            <w:r w:rsidRPr="00957419">
              <w:rPr>
                <w:rFonts w:ascii="Century Gothic" w:eastAsia="Arial" w:hAnsi="Century Gothic"/>
                <w:sz w:val="20"/>
                <w:szCs w:val="20"/>
                <w:lang w:val="en-GB"/>
              </w:rPr>
              <w:t>Description</w:t>
            </w:r>
          </w:p>
        </w:tc>
        <w:tc>
          <w:tcPr>
            <w:tcW w:w="8019" w:type="dxa"/>
            <w:tcBorders>
              <w:top w:val="single" w:sz="4" w:space="0" w:color="auto"/>
              <w:left w:val="single" w:sz="4" w:space="0" w:color="auto"/>
            </w:tcBorders>
            <w:shd w:val="clear" w:color="auto" w:fill="FFFFFF"/>
            <w:vAlign w:val="center"/>
          </w:tcPr>
          <w:p w14:paraId="6C574CC7" w14:textId="64B6D692" w:rsidR="00A4537F" w:rsidRPr="00957419" w:rsidRDefault="00A4537F" w:rsidP="00A4537F">
            <w:pPr>
              <w:spacing w:after="260" w:line="212" w:lineRule="exact"/>
              <w:rPr>
                <w:rFonts w:ascii="Century Gothic" w:eastAsia="Arial" w:hAnsi="Century Gothic"/>
                <w:sz w:val="20"/>
                <w:szCs w:val="20"/>
                <w:lang w:val="en-GB"/>
              </w:rPr>
            </w:pPr>
            <w:r w:rsidRPr="00957419">
              <w:rPr>
                <w:rFonts w:ascii="Century Gothic" w:eastAsia="Arial" w:hAnsi="Century Gothic"/>
                <w:sz w:val="20"/>
                <w:szCs w:val="20"/>
                <w:lang w:val="en-GB"/>
              </w:rPr>
              <w:t xml:space="preserve">Under the guidance of the </w:t>
            </w:r>
            <w:r w:rsidRPr="00957419">
              <w:rPr>
                <w:rFonts w:ascii="Century Gothic" w:eastAsia="Arial" w:hAnsi="Century Gothic"/>
                <w:sz w:val="20"/>
                <w:szCs w:val="20"/>
                <w:lang w:val="en-GB" w:eastAsia="fr-FR" w:bidi="fr-FR"/>
              </w:rPr>
              <w:t xml:space="preserve">EU </w:t>
            </w:r>
            <w:r w:rsidRPr="00957419">
              <w:rPr>
                <w:rFonts w:ascii="Century Gothic" w:eastAsia="Arial" w:hAnsi="Century Gothic"/>
                <w:sz w:val="20"/>
                <w:szCs w:val="20"/>
                <w:lang w:val="en-GB"/>
              </w:rPr>
              <w:t xml:space="preserve">Special Representative, the </w:t>
            </w:r>
            <w:r w:rsidR="00A1033F" w:rsidRPr="00957419">
              <w:rPr>
                <w:rFonts w:ascii="Century Gothic" w:eastAsia="Arial" w:hAnsi="Century Gothic"/>
                <w:sz w:val="20"/>
                <w:szCs w:val="20"/>
                <w:lang w:val="en-GB"/>
              </w:rPr>
              <w:t>Chief of Cabinet</w:t>
            </w:r>
            <w:r w:rsidRPr="00957419">
              <w:rPr>
                <w:rFonts w:ascii="Century Gothic" w:eastAsia="Arial" w:hAnsi="Century Gothic"/>
                <w:sz w:val="20"/>
                <w:szCs w:val="20"/>
                <w:lang w:val="en-GB"/>
              </w:rPr>
              <w:t xml:space="preserve"> will:</w:t>
            </w:r>
          </w:p>
          <w:p w14:paraId="293E1EBF" w14:textId="2E6DE6C4" w:rsidR="00A1033F" w:rsidRPr="00957419" w:rsidRDefault="00A1033F" w:rsidP="00A1033F">
            <w:pPr>
              <w:pStyle w:val="ListParagraph"/>
              <w:numPr>
                <w:ilvl w:val="0"/>
                <w:numId w:val="5"/>
              </w:numPr>
              <w:shd w:val="clear" w:color="auto" w:fill="FFFFFF"/>
              <w:tabs>
                <w:tab w:val="left" w:pos="837"/>
              </w:tabs>
              <w:spacing w:before="260" w:after="260" w:line="226" w:lineRule="exact"/>
              <w:ind w:right="496"/>
              <w:jc w:val="both"/>
              <w:rPr>
                <w:rFonts w:ascii="Century Gothic" w:eastAsia="Arial" w:hAnsi="Century Gothic"/>
                <w:sz w:val="20"/>
                <w:szCs w:val="20"/>
                <w:lang w:val="en-GB"/>
              </w:rPr>
            </w:pPr>
            <w:r w:rsidRPr="00957419">
              <w:rPr>
                <w:rFonts w:ascii="Century Gothic" w:eastAsia="Arial" w:hAnsi="Century Gothic"/>
                <w:sz w:val="20"/>
                <w:szCs w:val="20"/>
                <w:lang w:val="en-GB"/>
              </w:rPr>
              <w:t>Strategic planning of EUSR activities;</w:t>
            </w:r>
          </w:p>
          <w:p w14:paraId="493AC16C" w14:textId="77777777" w:rsidR="00A1033F" w:rsidRPr="00957419" w:rsidRDefault="00A1033F" w:rsidP="00A1033F">
            <w:pPr>
              <w:pStyle w:val="ListParagraph"/>
              <w:shd w:val="clear" w:color="auto" w:fill="FFFFFF"/>
              <w:tabs>
                <w:tab w:val="left" w:pos="837"/>
              </w:tabs>
              <w:spacing w:before="260" w:after="260" w:line="226" w:lineRule="exact"/>
              <w:ind w:right="496"/>
              <w:jc w:val="both"/>
              <w:rPr>
                <w:rFonts w:ascii="Century Gothic" w:eastAsia="Arial" w:hAnsi="Century Gothic"/>
                <w:sz w:val="20"/>
                <w:szCs w:val="20"/>
                <w:lang w:val="en-GB"/>
              </w:rPr>
            </w:pPr>
          </w:p>
          <w:p w14:paraId="4F2E4E71" w14:textId="3257620D" w:rsidR="00A1033F" w:rsidRPr="00957419" w:rsidRDefault="00957419" w:rsidP="00A1033F">
            <w:pPr>
              <w:pStyle w:val="ListParagraph"/>
              <w:numPr>
                <w:ilvl w:val="0"/>
                <w:numId w:val="5"/>
              </w:numPr>
              <w:shd w:val="clear" w:color="auto" w:fill="FFFFFF"/>
              <w:tabs>
                <w:tab w:val="left" w:pos="837"/>
              </w:tabs>
              <w:spacing w:before="260" w:after="260" w:line="226" w:lineRule="exact"/>
              <w:ind w:right="496"/>
              <w:jc w:val="both"/>
              <w:rPr>
                <w:rFonts w:ascii="Century Gothic" w:eastAsia="Arial" w:hAnsi="Century Gothic"/>
                <w:sz w:val="20"/>
                <w:szCs w:val="20"/>
                <w:lang w:val="en-GB"/>
              </w:rPr>
            </w:pPr>
            <w:r>
              <w:rPr>
                <w:rFonts w:ascii="Century Gothic" w:eastAsia="Arial" w:hAnsi="Century Gothic"/>
                <w:sz w:val="20"/>
                <w:szCs w:val="20"/>
                <w:lang w:val="en-GB"/>
              </w:rPr>
              <w:t>Deputize for the EUSR in his</w:t>
            </w:r>
            <w:r w:rsidR="00A1033F" w:rsidRPr="00957419">
              <w:rPr>
                <w:rFonts w:ascii="Century Gothic" w:eastAsia="Arial" w:hAnsi="Century Gothic"/>
                <w:sz w:val="20"/>
                <w:szCs w:val="20"/>
                <w:lang w:val="en-GB"/>
              </w:rPr>
              <w:t xml:space="preserve"> absence in Brussels and as required in EU member </w:t>
            </w:r>
            <w:r>
              <w:rPr>
                <w:rFonts w:ascii="Century Gothic" w:eastAsia="Arial" w:hAnsi="Century Gothic"/>
                <w:sz w:val="20"/>
                <w:szCs w:val="20"/>
                <w:lang w:val="en-GB"/>
              </w:rPr>
              <w:t>states</w:t>
            </w:r>
            <w:r w:rsidR="00A1033F" w:rsidRPr="00957419">
              <w:rPr>
                <w:rFonts w:ascii="Century Gothic" w:eastAsia="Arial" w:hAnsi="Century Gothic"/>
                <w:sz w:val="20"/>
                <w:szCs w:val="20"/>
                <w:lang w:val="en-GB"/>
              </w:rPr>
              <w:t>;</w:t>
            </w:r>
          </w:p>
          <w:p w14:paraId="16F7468A" w14:textId="77777777" w:rsidR="00A1033F" w:rsidRPr="00957419" w:rsidRDefault="00A1033F" w:rsidP="00A1033F">
            <w:pPr>
              <w:pStyle w:val="ListParagraph"/>
              <w:shd w:val="clear" w:color="auto" w:fill="FFFFFF"/>
              <w:tabs>
                <w:tab w:val="left" w:pos="837"/>
              </w:tabs>
              <w:spacing w:before="260" w:after="260" w:line="226" w:lineRule="exact"/>
              <w:ind w:right="496"/>
              <w:jc w:val="both"/>
              <w:rPr>
                <w:rFonts w:ascii="Century Gothic" w:eastAsia="Arial" w:hAnsi="Century Gothic"/>
                <w:sz w:val="20"/>
                <w:szCs w:val="20"/>
                <w:lang w:val="en-GB"/>
              </w:rPr>
            </w:pPr>
          </w:p>
          <w:p w14:paraId="3E8422B6" w14:textId="345C8BC3" w:rsidR="00A1033F" w:rsidRPr="00957419" w:rsidRDefault="008D3A6B" w:rsidP="00A1033F">
            <w:pPr>
              <w:pStyle w:val="ListParagraph"/>
              <w:numPr>
                <w:ilvl w:val="0"/>
                <w:numId w:val="5"/>
              </w:numPr>
              <w:shd w:val="clear" w:color="auto" w:fill="FFFFFF"/>
              <w:tabs>
                <w:tab w:val="left" w:pos="837"/>
              </w:tabs>
              <w:spacing w:before="260" w:after="260" w:line="226" w:lineRule="exact"/>
              <w:ind w:right="496"/>
              <w:jc w:val="both"/>
              <w:rPr>
                <w:rFonts w:ascii="Century Gothic" w:eastAsia="Arial" w:hAnsi="Century Gothic"/>
                <w:sz w:val="20"/>
                <w:szCs w:val="20"/>
                <w:lang w:val="en-GB"/>
              </w:rPr>
            </w:pPr>
            <w:r>
              <w:rPr>
                <w:rFonts w:ascii="Century Gothic" w:eastAsia="Arial" w:hAnsi="Century Gothic"/>
                <w:sz w:val="20"/>
                <w:szCs w:val="20"/>
                <w:lang w:val="en-GB"/>
              </w:rPr>
              <w:t>As delegated by the EUSR, manage and coordinate the team of political advisors and administrative staff in the their daily work;</w:t>
            </w:r>
          </w:p>
          <w:p w14:paraId="1699AB94" w14:textId="77777777" w:rsidR="00A1033F" w:rsidRPr="00957419" w:rsidRDefault="00A1033F" w:rsidP="00A1033F">
            <w:pPr>
              <w:pStyle w:val="ListParagraph"/>
              <w:shd w:val="clear" w:color="auto" w:fill="FFFFFF"/>
              <w:tabs>
                <w:tab w:val="left" w:pos="837"/>
              </w:tabs>
              <w:spacing w:before="260" w:after="260" w:line="226" w:lineRule="exact"/>
              <w:ind w:right="496"/>
              <w:jc w:val="both"/>
              <w:rPr>
                <w:rFonts w:ascii="Century Gothic" w:eastAsia="Arial" w:hAnsi="Century Gothic"/>
                <w:sz w:val="20"/>
                <w:szCs w:val="20"/>
                <w:lang w:val="en-GB"/>
              </w:rPr>
            </w:pPr>
          </w:p>
          <w:p w14:paraId="6E347BE7" w14:textId="39974EF9" w:rsidR="00A1033F" w:rsidRPr="00957419" w:rsidRDefault="00A1033F" w:rsidP="00A1033F">
            <w:pPr>
              <w:pStyle w:val="ListParagraph"/>
              <w:numPr>
                <w:ilvl w:val="0"/>
                <w:numId w:val="5"/>
              </w:numPr>
              <w:shd w:val="clear" w:color="auto" w:fill="FFFFFF"/>
              <w:tabs>
                <w:tab w:val="left" w:pos="837"/>
              </w:tabs>
              <w:spacing w:before="260" w:after="260" w:line="226" w:lineRule="exact"/>
              <w:ind w:right="496"/>
              <w:jc w:val="both"/>
              <w:rPr>
                <w:rFonts w:ascii="Century Gothic" w:eastAsia="Arial" w:hAnsi="Century Gothic"/>
                <w:sz w:val="20"/>
                <w:szCs w:val="20"/>
                <w:lang w:val="en-GB"/>
              </w:rPr>
            </w:pPr>
            <w:r w:rsidRPr="00957419">
              <w:rPr>
                <w:rFonts w:ascii="Century Gothic" w:eastAsia="Arial" w:hAnsi="Century Gothic"/>
                <w:sz w:val="20"/>
                <w:szCs w:val="20"/>
                <w:lang w:val="en-GB"/>
              </w:rPr>
              <w:t>Close liaison with the European External Action Service, other EU institutions, EU Member States and international partners;</w:t>
            </w:r>
          </w:p>
          <w:p w14:paraId="7CBD6FF5" w14:textId="77777777" w:rsidR="00A1033F" w:rsidRPr="00957419" w:rsidRDefault="00A1033F" w:rsidP="00A1033F">
            <w:pPr>
              <w:pStyle w:val="ListParagraph"/>
              <w:shd w:val="clear" w:color="auto" w:fill="FFFFFF"/>
              <w:tabs>
                <w:tab w:val="left" w:pos="837"/>
              </w:tabs>
              <w:spacing w:before="260" w:after="260" w:line="226" w:lineRule="exact"/>
              <w:ind w:right="496"/>
              <w:jc w:val="both"/>
              <w:rPr>
                <w:rFonts w:ascii="Century Gothic" w:eastAsia="Arial" w:hAnsi="Century Gothic"/>
                <w:sz w:val="20"/>
                <w:szCs w:val="20"/>
                <w:lang w:val="en-GB"/>
              </w:rPr>
            </w:pPr>
          </w:p>
          <w:p w14:paraId="6E823A50" w14:textId="5CF1429A" w:rsidR="00A1033F" w:rsidRPr="00957419" w:rsidRDefault="00A1033F" w:rsidP="00A1033F">
            <w:pPr>
              <w:pStyle w:val="ListParagraph"/>
              <w:numPr>
                <w:ilvl w:val="0"/>
                <w:numId w:val="5"/>
              </w:numPr>
              <w:shd w:val="clear" w:color="auto" w:fill="FFFFFF"/>
              <w:tabs>
                <w:tab w:val="left" w:pos="837"/>
              </w:tabs>
              <w:spacing w:before="260" w:after="260" w:line="226" w:lineRule="exact"/>
              <w:ind w:right="496"/>
              <w:jc w:val="both"/>
              <w:rPr>
                <w:rFonts w:ascii="Century Gothic" w:eastAsia="Arial" w:hAnsi="Century Gothic"/>
                <w:sz w:val="20"/>
                <w:szCs w:val="20"/>
                <w:lang w:val="en-GB"/>
              </w:rPr>
            </w:pPr>
            <w:r w:rsidRPr="00957419">
              <w:rPr>
                <w:rFonts w:ascii="Century Gothic" w:eastAsia="Arial" w:hAnsi="Century Gothic"/>
                <w:sz w:val="20"/>
                <w:szCs w:val="20"/>
                <w:lang w:val="en-GB"/>
              </w:rPr>
              <w:t>Joint responsibility with the EUSR for Administrative and Financial Supervision vis-à-vis the relev</w:t>
            </w:r>
            <w:r w:rsidR="008D3A6B">
              <w:rPr>
                <w:rFonts w:ascii="Century Gothic" w:eastAsia="Arial" w:hAnsi="Century Gothic"/>
                <w:sz w:val="20"/>
                <w:szCs w:val="20"/>
                <w:lang w:val="en-GB"/>
              </w:rPr>
              <w:t>ant units in Brussels</w:t>
            </w:r>
            <w:r w:rsidRPr="00957419">
              <w:rPr>
                <w:rFonts w:ascii="Century Gothic" w:eastAsia="Arial" w:hAnsi="Century Gothic"/>
                <w:sz w:val="20"/>
                <w:szCs w:val="20"/>
                <w:lang w:val="en-GB"/>
              </w:rPr>
              <w:t>;</w:t>
            </w:r>
          </w:p>
          <w:p w14:paraId="6D59524B" w14:textId="77777777" w:rsidR="00A1033F" w:rsidRPr="00957419" w:rsidRDefault="00A1033F" w:rsidP="00A1033F">
            <w:pPr>
              <w:pStyle w:val="ListParagraph"/>
              <w:shd w:val="clear" w:color="auto" w:fill="FFFFFF"/>
              <w:tabs>
                <w:tab w:val="left" w:pos="837"/>
              </w:tabs>
              <w:spacing w:before="260" w:after="260" w:line="226" w:lineRule="exact"/>
              <w:ind w:right="496"/>
              <w:jc w:val="both"/>
              <w:rPr>
                <w:rFonts w:ascii="Century Gothic" w:eastAsia="Arial" w:hAnsi="Century Gothic"/>
                <w:sz w:val="20"/>
                <w:szCs w:val="20"/>
                <w:lang w:val="en-GB"/>
              </w:rPr>
            </w:pPr>
          </w:p>
          <w:p w14:paraId="1503F066" w14:textId="6E187F04" w:rsidR="00A1033F" w:rsidRPr="00957419" w:rsidRDefault="00A1033F" w:rsidP="00A1033F">
            <w:pPr>
              <w:pStyle w:val="ListParagraph"/>
              <w:numPr>
                <w:ilvl w:val="0"/>
                <w:numId w:val="5"/>
              </w:numPr>
              <w:shd w:val="clear" w:color="auto" w:fill="FFFFFF"/>
              <w:tabs>
                <w:tab w:val="left" w:pos="837"/>
              </w:tabs>
              <w:spacing w:before="260" w:after="260" w:line="226" w:lineRule="exact"/>
              <w:ind w:right="496"/>
              <w:jc w:val="both"/>
              <w:rPr>
                <w:rFonts w:ascii="Century Gothic" w:eastAsia="Arial" w:hAnsi="Century Gothic"/>
                <w:sz w:val="20"/>
                <w:szCs w:val="20"/>
                <w:lang w:val="en-GB"/>
              </w:rPr>
            </w:pPr>
            <w:r w:rsidRPr="00957419">
              <w:rPr>
                <w:rFonts w:ascii="Century Gothic" w:eastAsia="Arial" w:hAnsi="Century Gothic"/>
                <w:sz w:val="20"/>
                <w:szCs w:val="20"/>
                <w:lang w:val="en-GB"/>
              </w:rPr>
              <w:t>Fulfil mandated reporting requirements to the institutions of the Council and the EU Commission. Plan reporting/presence in PSC, COAFR, and other relevant fora;</w:t>
            </w:r>
          </w:p>
          <w:p w14:paraId="3CCDA760" w14:textId="77777777" w:rsidR="00A1033F" w:rsidRPr="00957419" w:rsidRDefault="00A1033F" w:rsidP="00A1033F">
            <w:pPr>
              <w:pStyle w:val="ListParagraph"/>
              <w:shd w:val="clear" w:color="auto" w:fill="FFFFFF"/>
              <w:tabs>
                <w:tab w:val="left" w:pos="837"/>
              </w:tabs>
              <w:spacing w:before="260" w:after="260" w:line="226" w:lineRule="exact"/>
              <w:ind w:right="496"/>
              <w:jc w:val="both"/>
              <w:rPr>
                <w:rFonts w:ascii="Century Gothic" w:eastAsia="Arial" w:hAnsi="Century Gothic"/>
                <w:sz w:val="20"/>
                <w:szCs w:val="20"/>
                <w:lang w:val="en-GB"/>
              </w:rPr>
            </w:pPr>
          </w:p>
          <w:p w14:paraId="532A2ABB" w14:textId="2054E7A1" w:rsidR="00A1033F" w:rsidRPr="00957419" w:rsidRDefault="00CC58B8" w:rsidP="00A1033F">
            <w:pPr>
              <w:pStyle w:val="ListParagraph"/>
              <w:numPr>
                <w:ilvl w:val="0"/>
                <w:numId w:val="5"/>
              </w:numPr>
              <w:shd w:val="clear" w:color="auto" w:fill="FFFFFF"/>
              <w:tabs>
                <w:tab w:val="left" w:pos="837"/>
              </w:tabs>
              <w:spacing w:before="260" w:after="260" w:line="226" w:lineRule="exact"/>
              <w:ind w:right="496"/>
              <w:jc w:val="both"/>
              <w:rPr>
                <w:rFonts w:ascii="Century Gothic" w:eastAsia="Arial" w:hAnsi="Century Gothic"/>
                <w:sz w:val="20"/>
                <w:szCs w:val="20"/>
                <w:lang w:val="en-GB"/>
              </w:rPr>
            </w:pPr>
            <w:r w:rsidRPr="00957419">
              <w:rPr>
                <w:rFonts w:ascii="Century Gothic" w:eastAsia="Arial" w:hAnsi="Century Gothic"/>
                <w:sz w:val="20"/>
                <w:szCs w:val="20"/>
                <w:lang w:val="en-GB"/>
              </w:rPr>
              <w:t>Assist the EUSR</w:t>
            </w:r>
            <w:r w:rsidR="00A1033F" w:rsidRPr="00957419">
              <w:rPr>
                <w:rFonts w:ascii="Century Gothic" w:eastAsia="Arial" w:hAnsi="Century Gothic"/>
                <w:sz w:val="20"/>
                <w:szCs w:val="20"/>
                <w:lang w:val="en-GB"/>
              </w:rPr>
              <w:t xml:space="preserve"> with communications and outreach;</w:t>
            </w:r>
          </w:p>
          <w:p w14:paraId="2CD7AD50" w14:textId="77777777" w:rsidR="00A1033F" w:rsidRPr="00957419" w:rsidRDefault="00A1033F" w:rsidP="00A1033F">
            <w:pPr>
              <w:pStyle w:val="ListParagraph"/>
              <w:shd w:val="clear" w:color="auto" w:fill="FFFFFF"/>
              <w:tabs>
                <w:tab w:val="left" w:pos="837"/>
              </w:tabs>
              <w:spacing w:before="260" w:after="260" w:line="226" w:lineRule="exact"/>
              <w:ind w:right="496"/>
              <w:jc w:val="both"/>
              <w:rPr>
                <w:rFonts w:ascii="Century Gothic" w:eastAsia="Arial" w:hAnsi="Century Gothic"/>
                <w:sz w:val="20"/>
                <w:szCs w:val="20"/>
                <w:lang w:val="en-GB"/>
              </w:rPr>
            </w:pPr>
          </w:p>
          <w:p w14:paraId="13B6322F" w14:textId="51620A4E" w:rsidR="00A1033F" w:rsidRPr="00957419" w:rsidRDefault="00A1033F" w:rsidP="00A1033F">
            <w:pPr>
              <w:pStyle w:val="ListParagraph"/>
              <w:numPr>
                <w:ilvl w:val="0"/>
                <w:numId w:val="5"/>
              </w:numPr>
              <w:shd w:val="clear" w:color="auto" w:fill="FFFFFF"/>
              <w:tabs>
                <w:tab w:val="left" w:pos="837"/>
              </w:tabs>
              <w:spacing w:before="260" w:after="260" w:line="226" w:lineRule="exact"/>
              <w:ind w:right="496"/>
              <w:jc w:val="both"/>
              <w:rPr>
                <w:rFonts w:ascii="Century Gothic" w:eastAsia="Arial" w:hAnsi="Century Gothic"/>
                <w:sz w:val="20"/>
                <w:szCs w:val="20"/>
                <w:lang w:val="en-GB"/>
              </w:rPr>
            </w:pPr>
            <w:r w:rsidRPr="00957419">
              <w:rPr>
                <w:rFonts w:ascii="Century Gothic" w:eastAsia="Arial" w:hAnsi="Century Gothic"/>
                <w:sz w:val="20"/>
                <w:szCs w:val="20"/>
                <w:lang w:val="en-GB"/>
              </w:rPr>
              <w:t>Advise and report to the EUSR on Political developments and the security and humanitarian situation in the region, and make recommendations for EUSR action, including based on consultations with member states and institutions based in Brussels</w:t>
            </w:r>
            <w:r w:rsidR="008D3A6B">
              <w:rPr>
                <w:rFonts w:ascii="Century Gothic" w:eastAsia="Arial" w:hAnsi="Century Gothic"/>
                <w:sz w:val="20"/>
                <w:szCs w:val="20"/>
                <w:lang w:val="en-GB"/>
              </w:rPr>
              <w:t xml:space="preserve"> and the Sahel</w:t>
            </w:r>
            <w:r w:rsidRPr="00957419">
              <w:rPr>
                <w:rFonts w:ascii="Century Gothic" w:eastAsia="Arial" w:hAnsi="Century Gothic"/>
                <w:sz w:val="20"/>
                <w:szCs w:val="20"/>
                <w:lang w:val="en-GB"/>
              </w:rPr>
              <w:t>;</w:t>
            </w:r>
          </w:p>
          <w:p w14:paraId="657290BA" w14:textId="77777777" w:rsidR="00A1033F" w:rsidRPr="00957419" w:rsidRDefault="00A1033F" w:rsidP="00A1033F">
            <w:pPr>
              <w:pStyle w:val="ListParagraph"/>
              <w:shd w:val="clear" w:color="auto" w:fill="FFFFFF"/>
              <w:tabs>
                <w:tab w:val="left" w:pos="837"/>
              </w:tabs>
              <w:spacing w:before="260" w:after="260" w:line="226" w:lineRule="exact"/>
              <w:ind w:right="496"/>
              <w:jc w:val="both"/>
              <w:rPr>
                <w:rFonts w:ascii="Century Gothic" w:eastAsia="Arial" w:hAnsi="Century Gothic"/>
                <w:sz w:val="20"/>
                <w:szCs w:val="20"/>
                <w:lang w:val="en-GB"/>
              </w:rPr>
            </w:pPr>
          </w:p>
          <w:p w14:paraId="4FAFFE47" w14:textId="026B5FE0" w:rsidR="00A1033F" w:rsidRPr="00957419" w:rsidRDefault="00A1033F" w:rsidP="00A1033F">
            <w:pPr>
              <w:pStyle w:val="ListParagraph"/>
              <w:numPr>
                <w:ilvl w:val="0"/>
                <w:numId w:val="5"/>
              </w:numPr>
              <w:shd w:val="clear" w:color="auto" w:fill="FFFFFF"/>
              <w:tabs>
                <w:tab w:val="left" w:pos="837"/>
              </w:tabs>
              <w:spacing w:before="260" w:after="260" w:line="226" w:lineRule="exact"/>
              <w:ind w:right="496"/>
              <w:jc w:val="both"/>
              <w:rPr>
                <w:rFonts w:ascii="Century Gothic" w:eastAsia="Arial" w:hAnsi="Century Gothic"/>
                <w:sz w:val="20"/>
                <w:szCs w:val="20"/>
                <w:lang w:val="en-GB"/>
              </w:rPr>
            </w:pPr>
            <w:r w:rsidRPr="00957419">
              <w:rPr>
                <w:rFonts w:ascii="Century Gothic" w:eastAsia="Arial" w:hAnsi="Century Gothic"/>
                <w:sz w:val="20"/>
                <w:szCs w:val="20"/>
                <w:lang w:val="en-GB"/>
              </w:rPr>
              <w:t>Manage the</w:t>
            </w:r>
            <w:r w:rsidR="00396A2D" w:rsidRPr="00957419">
              <w:rPr>
                <w:rFonts w:ascii="Century Gothic" w:eastAsia="Arial" w:hAnsi="Century Gothic"/>
                <w:sz w:val="20"/>
                <w:szCs w:val="20"/>
                <w:lang w:val="en-GB"/>
              </w:rPr>
              <w:t xml:space="preserve"> security of the</w:t>
            </w:r>
            <w:r w:rsidRPr="00957419">
              <w:rPr>
                <w:rFonts w:ascii="Century Gothic" w:eastAsia="Arial" w:hAnsi="Century Gothic"/>
                <w:sz w:val="20"/>
                <w:szCs w:val="20"/>
                <w:lang w:val="en-GB"/>
              </w:rPr>
              <w:t xml:space="preserve"> EUSR</w:t>
            </w:r>
            <w:r w:rsidR="00396A2D" w:rsidRPr="00957419">
              <w:rPr>
                <w:rFonts w:ascii="Century Gothic" w:eastAsia="Arial" w:hAnsi="Century Gothic"/>
                <w:sz w:val="20"/>
                <w:szCs w:val="20"/>
                <w:lang w:val="en-GB"/>
              </w:rPr>
              <w:t xml:space="preserve"> team </w:t>
            </w:r>
            <w:r w:rsidRPr="00957419">
              <w:rPr>
                <w:rFonts w:ascii="Century Gothic" w:eastAsia="Arial" w:hAnsi="Century Gothic"/>
                <w:sz w:val="20"/>
                <w:szCs w:val="20"/>
                <w:lang w:val="en-GB"/>
              </w:rPr>
              <w:t>and coordinate wi</w:t>
            </w:r>
            <w:r w:rsidR="00396A2D" w:rsidRPr="00957419">
              <w:rPr>
                <w:rFonts w:ascii="Century Gothic" w:eastAsia="Arial" w:hAnsi="Century Gothic"/>
                <w:sz w:val="20"/>
                <w:szCs w:val="20"/>
                <w:lang w:val="en-GB"/>
              </w:rPr>
              <w:t>th relevant actors in ensuring the safety and security of staff</w:t>
            </w:r>
            <w:r w:rsidRPr="00957419">
              <w:rPr>
                <w:rFonts w:ascii="Century Gothic" w:eastAsia="Arial" w:hAnsi="Century Gothic"/>
                <w:sz w:val="20"/>
                <w:szCs w:val="20"/>
                <w:lang w:val="en-GB"/>
              </w:rPr>
              <w:t>;</w:t>
            </w:r>
          </w:p>
          <w:p w14:paraId="0A5B517F" w14:textId="500F68C2" w:rsidR="00A1033F" w:rsidRPr="00957419" w:rsidRDefault="00A1033F" w:rsidP="00A1033F">
            <w:pPr>
              <w:pStyle w:val="ListParagraph"/>
              <w:shd w:val="clear" w:color="auto" w:fill="FFFFFF"/>
              <w:tabs>
                <w:tab w:val="left" w:pos="837"/>
              </w:tabs>
              <w:spacing w:before="260" w:after="260" w:line="226" w:lineRule="exact"/>
              <w:ind w:right="496"/>
              <w:jc w:val="both"/>
              <w:rPr>
                <w:rFonts w:ascii="Century Gothic" w:eastAsia="Arial" w:hAnsi="Century Gothic"/>
                <w:sz w:val="20"/>
                <w:szCs w:val="20"/>
                <w:lang w:val="en-GB"/>
              </w:rPr>
            </w:pPr>
          </w:p>
          <w:p w14:paraId="6866AF68" w14:textId="77777777" w:rsidR="00A4537F" w:rsidRPr="00957419" w:rsidRDefault="00A1033F" w:rsidP="00A1033F">
            <w:pPr>
              <w:pStyle w:val="ListParagraph"/>
              <w:numPr>
                <w:ilvl w:val="0"/>
                <w:numId w:val="5"/>
              </w:numPr>
              <w:shd w:val="clear" w:color="auto" w:fill="FFFFFF"/>
              <w:tabs>
                <w:tab w:val="left" w:pos="837"/>
              </w:tabs>
              <w:spacing w:before="260" w:after="260" w:line="226" w:lineRule="exact"/>
              <w:ind w:right="496"/>
              <w:jc w:val="both"/>
              <w:rPr>
                <w:rFonts w:ascii="Century Gothic" w:eastAsia="Arial" w:hAnsi="Century Gothic"/>
                <w:sz w:val="20"/>
                <w:szCs w:val="20"/>
                <w:lang w:val="en-GB"/>
              </w:rPr>
            </w:pPr>
            <w:r w:rsidRPr="00957419">
              <w:rPr>
                <w:rFonts w:ascii="Century Gothic" w:eastAsia="Arial" w:hAnsi="Century Gothic"/>
                <w:sz w:val="20"/>
                <w:szCs w:val="20"/>
                <w:lang w:val="en-GB"/>
              </w:rPr>
              <w:t xml:space="preserve">Provide advice and report on any other matter pertinent to the mandate as requested by the EUSR; </w:t>
            </w:r>
          </w:p>
        </w:tc>
      </w:tr>
      <w:tr w:rsidR="00A4537F" w:rsidRPr="00957419" w14:paraId="09F98DD7" w14:textId="77777777" w:rsidTr="00A1033F">
        <w:trPr>
          <w:trHeight w:hRule="exact" w:val="4966"/>
        </w:trPr>
        <w:tc>
          <w:tcPr>
            <w:tcW w:w="1701" w:type="dxa"/>
            <w:tcBorders>
              <w:top w:val="single" w:sz="4" w:space="0" w:color="auto"/>
              <w:bottom w:val="single" w:sz="4" w:space="0" w:color="auto"/>
            </w:tcBorders>
            <w:shd w:val="clear" w:color="auto" w:fill="FFFFFF"/>
            <w:vAlign w:val="center"/>
          </w:tcPr>
          <w:p w14:paraId="09DE903C" w14:textId="77777777" w:rsidR="00A4537F" w:rsidRPr="00957419" w:rsidRDefault="00A4537F" w:rsidP="00A4537F">
            <w:pPr>
              <w:spacing w:line="212" w:lineRule="exact"/>
              <w:ind w:left="220"/>
              <w:rPr>
                <w:rFonts w:ascii="Century Gothic" w:eastAsia="Arial" w:hAnsi="Century Gothic"/>
                <w:sz w:val="20"/>
                <w:szCs w:val="20"/>
                <w:lang w:val="en-GB"/>
              </w:rPr>
            </w:pPr>
            <w:r w:rsidRPr="00957419">
              <w:rPr>
                <w:rFonts w:ascii="Century Gothic" w:eastAsia="Arial" w:hAnsi="Century Gothic"/>
                <w:sz w:val="20"/>
                <w:szCs w:val="20"/>
                <w:lang w:val="en-GB"/>
              </w:rPr>
              <w:t>Qualifications</w:t>
            </w:r>
          </w:p>
          <w:p w14:paraId="3A4FF8CE" w14:textId="77777777" w:rsidR="00A4537F" w:rsidRPr="00957419" w:rsidRDefault="00A4537F" w:rsidP="00A4537F">
            <w:pPr>
              <w:spacing w:line="226" w:lineRule="exact"/>
              <w:ind w:right="40"/>
              <w:jc w:val="center"/>
              <w:rPr>
                <w:rFonts w:ascii="Century Gothic" w:eastAsia="Arial" w:hAnsi="Century Gothic"/>
                <w:sz w:val="20"/>
                <w:szCs w:val="20"/>
                <w:lang w:val="en-GB"/>
              </w:rPr>
            </w:pPr>
            <w:r w:rsidRPr="00957419">
              <w:rPr>
                <w:rFonts w:ascii="Century Gothic" w:eastAsia="Arial" w:hAnsi="Century Gothic"/>
                <w:sz w:val="20"/>
                <w:szCs w:val="20"/>
                <w:lang w:val="en-GB"/>
              </w:rPr>
              <w:t>and</w:t>
            </w:r>
          </w:p>
          <w:p w14:paraId="2908DAB8" w14:textId="77777777" w:rsidR="00A4537F" w:rsidRPr="00957419" w:rsidRDefault="00A4537F" w:rsidP="00A4537F">
            <w:pPr>
              <w:spacing w:line="226" w:lineRule="exact"/>
              <w:ind w:right="40"/>
              <w:jc w:val="center"/>
              <w:rPr>
                <w:rFonts w:ascii="Century Gothic" w:eastAsia="Arial" w:hAnsi="Century Gothic"/>
                <w:sz w:val="20"/>
                <w:szCs w:val="20"/>
                <w:lang w:val="en-GB"/>
              </w:rPr>
            </w:pPr>
            <w:r w:rsidRPr="00957419">
              <w:rPr>
                <w:rFonts w:ascii="Century Gothic" w:eastAsia="Arial" w:hAnsi="Century Gothic"/>
                <w:sz w:val="20"/>
                <w:szCs w:val="20"/>
                <w:lang w:val="en-GB"/>
              </w:rPr>
              <w:t>Experience</w:t>
            </w:r>
          </w:p>
        </w:tc>
        <w:tc>
          <w:tcPr>
            <w:tcW w:w="8019" w:type="dxa"/>
            <w:tcBorders>
              <w:top w:val="single" w:sz="4" w:space="0" w:color="auto"/>
              <w:left w:val="single" w:sz="4" w:space="0" w:color="auto"/>
              <w:bottom w:val="single" w:sz="4" w:space="0" w:color="auto"/>
            </w:tcBorders>
            <w:shd w:val="clear" w:color="auto" w:fill="FFFFFF"/>
            <w:vAlign w:val="bottom"/>
          </w:tcPr>
          <w:p w14:paraId="7F066AC8" w14:textId="50AA4817" w:rsidR="00A1033F" w:rsidRPr="00957419" w:rsidRDefault="00A1033F" w:rsidP="00A1033F">
            <w:pPr>
              <w:pStyle w:val="ListParagraph"/>
              <w:widowControl/>
              <w:numPr>
                <w:ilvl w:val="0"/>
                <w:numId w:val="7"/>
              </w:numPr>
              <w:jc w:val="both"/>
              <w:rPr>
                <w:rFonts w:ascii="Century Gothic" w:hAnsi="Century Gothic"/>
                <w:sz w:val="20"/>
                <w:szCs w:val="20"/>
              </w:rPr>
            </w:pPr>
            <w:r w:rsidRPr="00957419">
              <w:rPr>
                <w:rFonts w:ascii="Century Gothic" w:hAnsi="Century Gothic"/>
                <w:sz w:val="20"/>
                <w:szCs w:val="20"/>
              </w:rPr>
              <w:t>Good political judgment, ability to think strategically and strong analytical skills;</w:t>
            </w:r>
          </w:p>
          <w:p w14:paraId="2F9C8B59" w14:textId="77777777" w:rsidR="00A1033F" w:rsidRPr="00957419" w:rsidRDefault="00A1033F" w:rsidP="00A1033F">
            <w:pPr>
              <w:pStyle w:val="ListParagraph"/>
              <w:widowControl/>
              <w:jc w:val="both"/>
              <w:rPr>
                <w:rFonts w:ascii="Century Gothic" w:hAnsi="Century Gothic"/>
                <w:sz w:val="20"/>
                <w:szCs w:val="20"/>
              </w:rPr>
            </w:pPr>
          </w:p>
          <w:p w14:paraId="343B6954" w14:textId="6ABF3283" w:rsidR="00A1033F" w:rsidRPr="00957419" w:rsidRDefault="00A1033F" w:rsidP="00A1033F">
            <w:pPr>
              <w:pStyle w:val="ListParagraph"/>
              <w:widowControl/>
              <w:numPr>
                <w:ilvl w:val="0"/>
                <w:numId w:val="7"/>
              </w:numPr>
              <w:jc w:val="both"/>
              <w:rPr>
                <w:rFonts w:ascii="Century Gothic" w:hAnsi="Century Gothic"/>
                <w:sz w:val="20"/>
                <w:szCs w:val="20"/>
              </w:rPr>
            </w:pPr>
            <w:r w:rsidRPr="00957419">
              <w:rPr>
                <w:rFonts w:ascii="Century Gothic" w:hAnsi="Century Gothic"/>
                <w:sz w:val="20"/>
                <w:szCs w:val="20"/>
              </w:rPr>
              <w:t xml:space="preserve">Experience of </w:t>
            </w:r>
            <w:r w:rsidRPr="00957419">
              <w:rPr>
                <w:rFonts w:ascii="Century Gothic" w:hAnsi="Century Gothic"/>
                <w:sz w:val="20"/>
                <w:szCs w:val="20"/>
                <w:lang w:bidi="fr-FR"/>
              </w:rPr>
              <w:t xml:space="preserve">EU </w:t>
            </w:r>
            <w:r w:rsidRPr="00957419">
              <w:rPr>
                <w:rFonts w:ascii="Century Gothic" w:hAnsi="Century Gothic"/>
                <w:sz w:val="20"/>
                <w:szCs w:val="20"/>
              </w:rPr>
              <w:t>institutions and of a political advisory function;</w:t>
            </w:r>
          </w:p>
          <w:p w14:paraId="11DDF6E6" w14:textId="77777777" w:rsidR="00A1033F" w:rsidRPr="00957419" w:rsidRDefault="00A1033F" w:rsidP="00A1033F">
            <w:pPr>
              <w:pStyle w:val="ListParagraph"/>
              <w:widowControl/>
              <w:jc w:val="both"/>
              <w:rPr>
                <w:rFonts w:ascii="Century Gothic" w:hAnsi="Century Gothic"/>
                <w:sz w:val="20"/>
                <w:szCs w:val="20"/>
              </w:rPr>
            </w:pPr>
          </w:p>
          <w:p w14:paraId="664479EE" w14:textId="689BB59B" w:rsidR="00A1033F" w:rsidRPr="00957419" w:rsidRDefault="00A1033F" w:rsidP="00A1033F">
            <w:pPr>
              <w:pStyle w:val="ListParagraph"/>
              <w:widowControl/>
              <w:numPr>
                <w:ilvl w:val="0"/>
                <w:numId w:val="7"/>
              </w:numPr>
              <w:jc w:val="both"/>
              <w:rPr>
                <w:rFonts w:ascii="Century Gothic" w:hAnsi="Century Gothic"/>
                <w:sz w:val="20"/>
                <w:szCs w:val="20"/>
              </w:rPr>
            </w:pPr>
            <w:r w:rsidRPr="00957419">
              <w:rPr>
                <w:rFonts w:ascii="Century Gothic" w:hAnsi="Century Gothic"/>
                <w:sz w:val="20"/>
                <w:szCs w:val="20"/>
              </w:rPr>
              <w:t>Exp</w:t>
            </w:r>
            <w:r w:rsidR="008D3A6B">
              <w:rPr>
                <w:rFonts w:ascii="Century Gothic" w:hAnsi="Century Gothic"/>
                <w:sz w:val="20"/>
                <w:szCs w:val="20"/>
              </w:rPr>
              <w:t>erience in managing</w:t>
            </w:r>
            <w:r w:rsidR="00396A2D" w:rsidRPr="00957419">
              <w:rPr>
                <w:rFonts w:ascii="Century Gothic" w:hAnsi="Century Gothic"/>
                <w:sz w:val="20"/>
                <w:szCs w:val="20"/>
              </w:rPr>
              <w:t xml:space="preserve"> </w:t>
            </w:r>
            <w:r w:rsidR="008D3A6B">
              <w:rPr>
                <w:rFonts w:ascii="Century Gothic" w:hAnsi="Century Gothic"/>
                <w:sz w:val="20"/>
                <w:szCs w:val="20"/>
              </w:rPr>
              <w:t>a t</w:t>
            </w:r>
            <w:r w:rsidRPr="00957419">
              <w:rPr>
                <w:rFonts w:ascii="Century Gothic" w:hAnsi="Century Gothic"/>
                <w:sz w:val="20"/>
                <w:szCs w:val="20"/>
              </w:rPr>
              <w:t>eam</w:t>
            </w:r>
            <w:r w:rsidR="008D3A6B">
              <w:rPr>
                <w:rFonts w:ascii="Century Gothic" w:hAnsi="Century Gothic"/>
                <w:sz w:val="20"/>
                <w:szCs w:val="20"/>
              </w:rPr>
              <w:t xml:space="preserve">, including experience </w:t>
            </w:r>
            <w:r w:rsidR="00D50744">
              <w:rPr>
                <w:rFonts w:ascii="Century Gothic" w:hAnsi="Century Gothic"/>
                <w:sz w:val="20"/>
                <w:szCs w:val="20"/>
              </w:rPr>
              <w:t>of</w:t>
            </w:r>
            <w:r w:rsidR="008D3A6B">
              <w:rPr>
                <w:rFonts w:ascii="Century Gothic" w:hAnsi="Century Gothic"/>
                <w:sz w:val="20"/>
                <w:szCs w:val="20"/>
              </w:rPr>
              <w:t xml:space="preserve"> budgeting, financial management, and administration</w:t>
            </w:r>
            <w:r w:rsidRPr="00957419">
              <w:rPr>
                <w:rFonts w:ascii="Century Gothic" w:hAnsi="Century Gothic"/>
                <w:sz w:val="20"/>
                <w:szCs w:val="20"/>
              </w:rPr>
              <w:t>;</w:t>
            </w:r>
          </w:p>
          <w:p w14:paraId="19B748C6" w14:textId="77777777" w:rsidR="00A1033F" w:rsidRPr="00957419" w:rsidRDefault="00A1033F" w:rsidP="00A1033F">
            <w:pPr>
              <w:pStyle w:val="ListParagraph"/>
              <w:widowControl/>
              <w:jc w:val="both"/>
              <w:rPr>
                <w:rFonts w:ascii="Century Gothic" w:hAnsi="Century Gothic"/>
                <w:sz w:val="20"/>
                <w:szCs w:val="20"/>
              </w:rPr>
            </w:pPr>
          </w:p>
          <w:p w14:paraId="6C068510" w14:textId="6595A865" w:rsidR="00A1033F" w:rsidRPr="00957419" w:rsidRDefault="00A1033F" w:rsidP="00A1033F">
            <w:pPr>
              <w:pStyle w:val="ListParagraph"/>
              <w:widowControl/>
              <w:numPr>
                <w:ilvl w:val="0"/>
                <w:numId w:val="7"/>
              </w:numPr>
              <w:jc w:val="both"/>
              <w:rPr>
                <w:rFonts w:ascii="Century Gothic" w:hAnsi="Century Gothic"/>
                <w:sz w:val="20"/>
                <w:szCs w:val="20"/>
              </w:rPr>
            </w:pPr>
            <w:r w:rsidRPr="00957419">
              <w:rPr>
                <w:rFonts w:ascii="Century Gothic" w:hAnsi="Century Gothic"/>
                <w:sz w:val="20"/>
                <w:szCs w:val="20"/>
              </w:rPr>
              <w:t>Ability to work well with others;</w:t>
            </w:r>
          </w:p>
          <w:p w14:paraId="396A1730" w14:textId="77777777" w:rsidR="00A1033F" w:rsidRPr="00957419" w:rsidRDefault="00A1033F" w:rsidP="00A1033F">
            <w:pPr>
              <w:widowControl/>
              <w:jc w:val="both"/>
              <w:rPr>
                <w:rFonts w:ascii="Century Gothic" w:hAnsi="Century Gothic"/>
                <w:sz w:val="20"/>
                <w:szCs w:val="20"/>
              </w:rPr>
            </w:pPr>
            <w:bookmarkStart w:id="2" w:name="_GoBack"/>
            <w:bookmarkEnd w:id="2"/>
          </w:p>
          <w:p w14:paraId="512B9C57" w14:textId="158582A3" w:rsidR="00A1033F" w:rsidRPr="00957419" w:rsidRDefault="00A1033F" w:rsidP="00A1033F">
            <w:pPr>
              <w:pStyle w:val="ListParagraph"/>
              <w:widowControl/>
              <w:numPr>
                <w:ilvl w:val="0"/>
                <w:numId w:val="7"/>
              </w:numPr>
              <w:jc w:val="both"/>
              <w:rPr>
                <w:rFonts w:ascii="Century Gothic" w:hAnsi="Century Gothic"/>
                <w:sz w:val="20"/>
                <w:szCs w:val="20"/>
              </w:rPr>
            </w:pPr>
            <w:r w:rsidRPr="00957419">
              <w:rPr>
                <w:rFonts w:ascii="Century Gothic" w:hAnsi="Century Gothic"/>
                <w:sz w:val="20"/>
                <w:szCs w:val="20"/>
              </w:rPr>
              <w:t>Energy, fle</w:t>
            </w:r>
            <w:r w:rsidR="00396A2D" w:rsidRPr="00957419">
              <w:rPr>
                <w:rFonts w:ascii="Century Gothic" w:hAnsi="Century Gothic"/>
                <w:sz w:val="20"/>
                <w:szCs w:val="20"/>
              </w:rPr>
              <w:t>xibility and ability to take</w:t>
            </w:r>
            <w:r w:rsidRPr="00957419">
              <w:rPr>
                <w:rFonts w:ascii="Century Gothic" w:hAnsi="Century Gothic"/>
                <w:sz w:val="20"/>
                <w:szCs w:val="20"/>
              </w:rPr>
              <w:t xml:space="preserve"> initiative;</w:t>
            </w:r>
          </w:p>
          <w:p w14:paraId="31578343" w14:textId="77777777" w:rsidR="00A1033F" w:rsidRPr="00957419" w:rsidRDefault="00A1033F" w:rsidP="00A1033F">
            <w:pPr>
              <w:pStyle w:val="ListParagraph"/>
              <w:widowControl/>
              <w:jc w:val="both"/>
              <w:rPr>
                <w:rFonts w:ascii="Century Gothic" w:hAnsi="Century Gothic"/>
                <w:sz w:val="20"/>
                <w:szCs w:val="20"/>
              </w:rPr>
            </w:pPr>
          </w:p>
          <w:p w14:paraId="0B3F3E84" w14:textId="0C305A60" w:rsidR="002236DE" w:rsidRPr="002236DE" w:rsidRDefault="00A1033F" w:rsidP="002236DE">
            <w:pPr>
              <w:pStyle w:val="ListParagraph"/>
              <w:widowControl/>
              <w:numPr>
                <w:ilvl w:val="0"/>
                <w:numId w:val="7"/>
              </w:numPr>
              <w:jc w:val="both"/>
              <w:rPr>
                <w:rFonts w:ascii="Century Gothic" w:hAnsi="Century Gothic"/>
                <w:sz w:val="20"/>
                <w:szCs w:val="20"/>
              </w:rPr>
            </w:pPr>
            <w:r w:rsidRPr="00957419">
              <w:rPr>
                <w:rFonts w:ascii="Century Gothic" w:hAnsi="Century Gothic"/>
                <w:sz w:val="20"/>
                <w:szCs w:val="20"/>
              </w:rPr>
              <w:t>Excellen</w:t>
            </w:r>
            <w:r w:rsidR="002236DE">
              <w:rPr>
                <w:rFonts w:ascii="Century Gothic" w:hAnsi="Century Gothic"/>
                <w:sz w:val="20"/>
                <w:szCs w:val="20"/>
              </w:rPr>
              <w:t xml:space="preserve">t drafting and verbal skills in </w:t>
            </w:r>
            <w:r w:rsidRPr="00957419">
              <w:rPr>
                <w:rFonts w:ascii="Century Gothic" w:hAnsi="Century Gothic"/>
                <w:sz w:val="20"/>
                <w:szCs w:val="20"/>
              </w:rPr>
              <w:t>English</w:t>
            </w:r>
            <w:r w:rsidR="002236DE">
              <w:rPr>
                <w:rFonts w:ascii="Century Gothic" w:hAnsi="Century Gothic"/>
                <w:sz w:val="20"/>
                <w:szCs w:val="20"/>
              </w:rPr>
              <w:t xml:space="preserve"> and French</w:t>
            </w:r>
            <w:r w:rsidRPr="00957419">
              <w:rPr>
                <w:rFonts w:ascii="Century Gothic" w:hAnsi="Century Gothic"/>
                <w:sz w:val="20"/>
                <w:szCs w:val="20"/>
              </w:rPr>
              <w:t>;</w:t>
            </w:r>
          </w:p>
          <w:p w14:paraId="144E0960" w14:textId="77777777" w:rsidR="002236DE" w:rsidRDefault="002236DE" w:rsidP="002236DE">
            <w:pPr>
              <w:pStyle w:val="Default"/>
            </w:pPr>
            <w:r>
              <w:t xml:space="preserve"> </w:t>
            </w:r>
          </w:p>
          <w:p w14:paraId="7375D062" w14:textId="6F9ABC85" w:rsidR="00A1033F" w:rsidRPr="002236DE" w:rsidRDefault="002236DE" w:rsidP="002236DE">
            <w:pPr>
              <w:pStyle w:val="ListParagraph"/>
              <w:widowControl/>
              <w:numPr>
                <w:ilvl w:val="0"/>
                <w:numId w:val="7"/>
              </w:numPr>
              <w:jc w:val="both"/>
              <w:rPr>
                <w:rFonts w:ascii="Century Gothic" w:hAnsi="Century Gothic"/>
                <w:sz w:val="20"/>
                <w:szCs w:val="20"/>
              </w:rPr>
            </w:pPr>
            <w:r w:rsidRPr="002236DE">
              <w:rPr>
                <w:rFonts w:ascii="Century Gothic" w:hAnsi="Century Gothic"/>
                <w:sz w:val="20"/>
                <w:szCs w:val="20"/>
              </w:rPr>
              <w:t xml:space="preserve">Knowledge of the EU's commitment to the Sahel and surrounding regions (EU Sahel strategy and modalities for its implementation, role of the various European institutions, CSDP, Development issues, etc.). </w:t>
            </w:r>
          </w:p>
          <w:p w14:paraId="7BE136A0" w14:textId="4F2FFCEA" w:rsidR="00A4537F" w:rsidRPr="00957419" w:rsidRDefault="00A4537F" w:rsidP="00A1033F">
            <w:pPr>
              <w:shd w:val="clear" w:color="auto" w:fill="FFFFFF"/>
              <w:tabs>
                <w:tab w:val="left" w:pos="837"/>
              </w:tabs>
              <w:spacing w:after="260" w:line="226" w:lineRule="exact"/>
              <w:ind w:left="403" w:right="496"/>
              <w:jc w:val="both"/>
              <w:rPr>
                <w:rFonts w:ascii="Century Gothic" w:eastAsia="Arial" w:hAnsi="Century Gothic"/>
                <w:sz w:val="20"/>
                <w:szCs w:val="20"/>
                <w:lang w:val="en-GB"/>
              </w:rPr>
            </w:pPr>
          </w:p>
        </w:tc>
      </w:tr>
    </w:tbl>
    <w:p w14:paraId="447A8146" w14:textId="77777777" w:rsidR="001B47DC" w:rsidRPr="00957419" w:rsidRDefault="001B47DC" w:rsidP="002D2EBB">
      <w:pPr>
        <w:rPr>
          <w:rFonts w:ascii="Century Gothic" w:hAnsi="Century Gothic"/>
          <w:sz w:val="20"/>
          <w:szCs w:val="20"/>
          <w:lang w:val="en-GB"/>
        </w:rPr>
      </w:pPr>
    </w:p>
    <w:sectPr w:rsidR="001B47DC" w:rsidRPr="00957419" w:rsidSect="00A4537F">
      <w:footerReference w:type="default" r:id="rId8"/>
      <w:pgSz w:w="11900" w:h="16840"/>
      <w:pgMar w:top="1418" w:right="935" w:bottom="1560" w:left="11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DEDC3" w14:textId="77777777" w:rsidR="00836C07" w:rsidRDefault="00836C07">
      <w:r>
        <w:separator/>
      </w:r>
    </w:p>
  </w:endnote>
  <w:endnote w:type="continuationSeparator" w:id="0">
    <w:p w14:paraId="5A8B9CB6" w14:textId="77777777" w:rsidR="00836C07" w:rsidRDefault="0083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4546C" w14:textId="77777777" w:rsidR="001B47DC" w:rsidRDefault="00B654AD">
    <w:pPr>
      <w:rPr>
        <w:sz w:val="2"/>
        <w:szCs w:val="2"/>
      </w:rPr>
    </w:pPr>
    <w:r>
      <w:rPr>
        <w:noProof/>
        <w:lang w:val="en-GB" w:eastAsia="en-GB" w:bidi="ar-SA"/>
      </w:rPr>
      <mc:AlternateContent>
        <mc:Choice Requires="wps">
          <w:drawing>
            <wp:anchor distT="0" distB="0" distL="63500" distR="63500" simplePos="0" relativeHeight="251657728" behindDoc="1" locked="0" layoutInCell="1" allowOverlap="1" wp14:anchorId="1E81E6CB" wp14:editId="787FAA4C">
              <wp:simplePos x="0" y="0"/>
              <wp:positionH relativeFrom="page">
                <wp:posOffset>3931285</wp:posOffset>
              </wp:positionH>
              <wp:positionV relativeFrom="page">
                <wp:posOffset>10063480</wp:posOffset>
              </wp:positionV>
              <wp:extent cx="56515" cy="11684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51A6C" w14:textId="36E91475" w:rsidR="001B47DC" w:rsidRDefault="00DF2175">
                          <w:pPr>
                            <w:pStyle w:val="Headerorfooter10"/>
                            <w:shd w:val="clear" w:color="auto" w:fill="auto"/>
                            <w:spacing w:line="240" w:lineRule="auto"/>
                          </w:pPr>
                          <w:r>
                            <w:fldChar w:fldCharType="begin"/>
                          </w:r>
                          <w:r>
                            <w:instrText xml:space="preserve"> PAGE \* MERGEFORMAT </w:instrText>
                          </w:r>
                          <w:r>
                            <w:fldChar w:fldCharType="separate"/>
                          </w:r>
                          <w:r w:rsidR="00D50744" w:rsidRPr="00D50744">
                            <w:rPr>
                              <w:rStyle w:val="Headerorfooter11"/>
                              <w:noProof/>
                            </w:rPr>
                            <w:t>1</w:t>
                          </w:r>
                          <w:r>
                            <w:rPr>
                              <w:rStyle w:val="Headerorfooter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81E6CB" id="_x0000_t202" coordsize="21600,21600" o:spt="202" path="m,l,21600r21600,l21600,xe">
              <v:stroke joinstyle="miter"/>
              <v:path gradientshapeok="t" o:connecttype="rect"/>
            </v:shapetype>
            <v:shape id="Text Box 1" o:spid="_x0000_s1026" type="#_x0000_t202" style="position:absolute;margin-left:309.55pt;margin-top:792.4pt;width:4.45pt;height:9.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" filled="f" stroked="f">
              <v:textbox style="mso-fit-shape-to-text:t" inset="0,0,0,0">
                <w:txbxContent>
                  <w:p w14:paraId="54B51A6C" w14:textId="36E91475" w:rsidR="001B47DC" w:rsidRDefault="00DF2175">
                    <w:pPr>
                      <w:pStyle w:val="Headerorfooter10"/>
                      <w:shd w:val="clear" w:color="auto" w:fill="auto"/>
                      <w:spacing w:line="240" w:lineRule="auto"/>
                    </w:pPr>
                    <w:r>
                      <w:fldChar w:fldCharType="begin"/>
                    </w:r>
                    <w:r>
                      <w:instrText xml:space="preserve"> PAGE \* MERGEFORMAT </w:instrText>
                    </w:r>
                    <w:r>
                      <w:fldChar w:fldCharType="separate"/>
                    </w:r>
                    <w:r w:rsidR="00D50744" w:rsidRPr="00D50744">
                      <w:rPr>
                        <w:rStyle w:val="Headerorfooter11"/>
                        <w:noProof/>
                      </w:rPr>
                      <w:t>1</w:t>
                    </w:r>
                    <w:r>
                      <w:rPr>
                        <w:rStyle w:val="Headerorfooter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7F674" w14:textId="77777777" w:rsidR="00836C07" w:rsidRDefault="00836C07"/>
  </w:footnote>
  <w:footnote w:type="continuationSeparator" w:id="0">
    <w:p w14:paraId="0FCA9D35" w14:textId="77777777" w:rsidR="00836C07" w:rsidRDefault="00836C0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70518"/>
    <w:multiLevelType w:val="hybridMultilevel"/>
    <w:tmpl w:val="4DB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71662"/>
    <w:multiLevelType w:val="multilevel"/>
    <w:tmpl w:val="C47451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9816D1"/>
    <w:multiLevelType w:val="multilevel"/>
    <w:tmpl w:val="062C4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556B9C"/>
    <w:multiLevelType w:val="multilevel"/>
    <w:tmpl w:val="F2A0683A"/>
    <w:lvl w:ilvl="0">
      <w:start w:val="1"/>
      <w:numFmt w:val="upperLetter"/>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443CC4"/>
    <w:multiLevelType w:val="multilevel"/>
    <w:tmpl w:val="FC7003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BB3B3D"/>
    <w:multiLevelType w:val="hybridMultilevel"/>
    <w:tmpl w:val="9738D7C0"/>
    <w:lvl w:ilvl="0" w:tplc="5B08D6AA">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574118"/>
    <w:multiLevelType w:val="hybridMultilevel"/>
    <w:tmpl w:val="FE6AD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B47DC"/>
    <w:rsid w:val="0000653C"/>
    <w:rsid w:val="000B5F00"/>
    <w:rsid w:val="000F4F0F"/>
    <w:rsid w:val="00167E35"/>
    <w:rsid w:val="001B47DC"/>
    <w:rsid w:val="00211A8A"/>
    <w:rsid w:val="00215F3E"/>
    <w:rsid w:val="002236DE"/>
    <w:rsid w:val="00255523"/>
    <w:rsid w:val="002C081E"/>
    <w:rsid w:val="002C50E6"/>
    <w:rsid w:val="002D2EBB"/>
    <w:rsid w:val="002F6598"/>
    <w:rsid w:val="00304DC0"/>
    <w:rsid w:val="00310B6A"/>
    <w:rsid w:val="0035323F"/>
    <w:rsid w:val="00357EC5"/>
    <w:rsid w:val="003758B5"/>
    <w:rsid w:val="003856A2"/>
    <w:rsid w:val="0039069C"/>
    <w:rsid w:val="003913AE"/>
    <w:rsid w:val="00396A2D"/>
    <w:rsid w:val="003A66C7"/>
    <w:rsid w:val="003C70CA"/>
    <w:rsid w:val="003F312E"/>
    <w:rsid w:val="00430FA3"/>
    <w:rsid w:val="0046244E"/>
    <w:rsid w:val="004700C0"/>
    <w:rsid w:val="00484FA9"/>
    <w:rsid w:val="004A3116"/>
    <w:rsid w:val="004E1434"/>
    <w:rsid w:val="004E7E86"/>
    <w:rsid w:val="005201BF"/>
    <w:rsid w:val="005360FA"/>
    <w:rsid w:val="00564836"/>
    <w:rsid w:val="00566782"/>
    <w:rsid w:val="00596745"/>
    <w:rsid w:val="005E35FE"/>
    <w:rsid w:val="00607D0E"/>
    <w:rsid w:val="00692C41"/>
    <w:rsid w:val="006B2347"/>
    <w:rsid w:val="00705297"/>
    <w:rsid w:val="007542D3"/>
    <w:rsid w:val="0078588D"/>
    <w:rsid w:val="007B4B46"/>
    <w:rsid w:val="007D01C8"/>
    <w:rsid w:val="007F636A"/>
    <w:rsid w:val="00836C07"/>
    <w:rsid w:val="008D3A6B"/>
    <w:rsid w:val="009274DD"/>
    <w:rsid w:val="00927997"/>
    <w:rsid w:val="00933618"/>
    <w:rsid w:val="00952F7C"/>
    <w:rsid w:val="00957419"/>
    <w:rsid w:val="00962182"/>
    <w:rsid w:val="00995436"/>
    <w:rsid w:val="00997FAB"/>
    <w:rsid w:val="009C4BA4"/>
    <w:rsid w:val="00A04FFD"/>
    <w:rsid w:val="00A1033F"/>
    <w:rsid w:val="00A35325"/>
    <w:rsid w:val="00A4537F"/>
    <w:rsid w:val="00A60435"/>
    <w:rsid w:val="00A84E16"/>
    <w:rsid w:val="00A86709"/>
    <w:rsid w:val="00AB234C"/>
    <w:rsid w:val="00AB2CDB"/>
    <w:rsid w:val="00AC56EF"/>
    <w:rsid w:val="00B23D4D"/>
    <w:rsid w:val="00B654AD"/>
    <w:rsid w:val="00B7078E"/>
    <w:rsid w:val="00BD3C61"/>
    <w:rsid w:val="00C45E95"/>
    <w:rsid w:val="00C93983"/>
    <w:rsid w:val="00CB4DF0"/>
    <w:rsid w:val="00CC58B8"/>
    <w:rsid w:val="00D34156"/>
    <w:rsid w:val="00D50744"/>
    <w:rsid w:val="00D529D5"/>
    <w:rsid w:val="00D554CE"/>
    <w:rsid w:val="00DF2175"/>
    <w:rsid w:val="00E92D7D"/>
    <w:rsid w:val="00ED491B"/>
    <w:rsid w:val="00F37CDE"/>
    <w:rsid w:val="00FA4B65"/>
    <w:rsid w:val="00FC4C9F"/>
    <w:rsid w:val="00FF2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3B4DA0"/>
  <w15:docId w15:val="{9F0EE956-1E01-469F-94DF-078ADE7F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rPr>
      <w:rFonts w:ascii="Arial" w:eastAsia="Arial" w:hAnsi="Arial" w:cs="Arial"/>
      <w:b w:val="0"/>
      <w:bCs w:val="0"/>
      <w:i w:val="0"/>
      <w:iCs w:val="0"/>
      <w:smallCaps w:val="0"/>
      <w:strike w:val="0"/>
      <w:sz w:val="28"/>
      <w:szCs w:val="28"/>
      <w:u w:val="none"/>
      <w:lang w:val="fi-FI" w:eastAsia="fi-FI" w:bidi="fi-FI"/>
    </w:rPr>
  </w:style>
  <w:style w:type="character" w:customStyle="1" w:styleId="Bodytext3">
    <w:name w:val="Body text|3_"/>
    <w:basedOn w:val="DefaultParagraphFont"/>
    <w:link w:val="Bodytext30"/>
    <w:rPr>
      <w:rFonts w:ascii="Arial" w:eastAsia="Arial" w:hAnsi="Arial" w:cs="Arial"/>
      <w:b/>
      <w:bCs/>
      <w:i w:val="0"/>
      <w:iCs w:val="0"/>
      <w:smallCaps w:val="0"/>
      <w:strike w:val="0"/>
      <w:sz w:val="22"/>
      <w:szCs w:val="22"/>
      <w:u w:val="none"/>
      <w:lang w:val="fi-FI" w:eastAsia="fi-FI" w:bidi="fi-FI"/>
    </w:rPr>
  </w:style>
  <w:style w:type="character" w:customStyle="1" w:styleId="Bodytext4">
    <w:name w:val="Body text|4_"/>
    <w:basedOn w:val="DefaultParagraphFont"/>
    <w:link w:val="Bodytext40"/>
    <w:rPr>
      <w:rFonts w:ascii="Arial" w:eastAsia="Arial" w:hAnsi="Arial" w:cs="Arial"/>
      <w:b w:val="0"/>
      <w:bCs w:val="0"/>
      <w:i w:val="0"/>
      <w:iCs w:val="0"/>
      <w:smallCaps w:val="0"/>
      <w:strike w:val="0"/>
      <w:sz w:val="32"/>
      <w:szCs w:val="32"/>
      <w:u w:val="none"/>
    </w:rPr>
  </w:style>
  <w:style w:type="character" w:customStyle="1" w:styleId="Bodytext41">
    <w:name w:val="Body text|4"/>
    <w:basedOn w:val="Bodytext4"/>
    <w:semiHidden/>
    <w:unhideWhenUsed/>
    <w:rPr>
      <w:rFonts w:ascii="Arial" w:eastAsia="Arial" w:hAnsi="Arial" w:cs="Arial"/>
      <w:b w:val="0"/>
      <w:bCs w:val="0"/>
      <w:i w:val="0"/>
      <w:iCs w:val="0"/>
      <w:smallCaps w:val="0"/>
      <w:strike w:val="0"/>
      <w:color w:val="000000"/>
      <w:spacing w:val="0"/>
      <w:w w:val="100"/>
      <w:position w:val="0"/>
      <w:sz w:val="32"/>
      <w:szCs w:val="32"/>
      <w:u w:val="single"/>
      <w:lang w:val="en-US" w:eastAsia="en-US" w:bidi="en-US"/>
    </w:rPr>
  </w:style>
  <w:style w:type="character" w:customStyle="1" w:styleId="Heading21">
    <w:name w:val="Heading #2|1_"/>
    <w:basedOn w:val="DefaultParagraphFont"/>
    <w:link w:val="Heading210"/>
    <w:rPr>
      <w:rFonts w:ascii="Arial" w:eastAsia="Arial" w:hAnsi="Arial" w:cs="Arial"/>
      <w:b/>
      <w:bCs/>
      <w:i w:val="0"/>
      <w:iCs w:val="0"/>
      <w:smallCaps w:val="0"/>
      <w:strike w:val="0"/>
      <w:sz w:val="22"/>
      <w:szCs w:val="22"/>
      <w:u w:val="none"/>
    </w:rPr>
  </w:style>
  <w:style w:type="character" w:customStyle="1" w:styleId="Heading211">
    <w:name w:val="Heading #2|1"/>
    <w:basedOn w:val="Heading21"/>
    <w:semiHidden/>
    <w:unhideWhenUsed/>
    <w:rPr>
      <w:rFonts w:ascii="Arial" w:eastAsia="Arial" w:hAnsi="Arial" w:cs="Arial"/>
      <w:b/>
      <w:bCs/>
      <w:i w:val="0"/>
      <w:iCs w:val="0"/>
      <w:smallCaps w:val="0"/>
      <w:strike w:val="0"/>
      <w:color w:val="000000"/>
      <w:spacing w:val="0"/>
      <w:w w:val="100"/>
      <w:position w:val="0"/>
      <w:sz w:val="22"/>
      <w:szCs w:val="22"/>
      <w:u w:val="single"/>
      <w:lang w:val="en-US" w:eastAsia="en-US" w:bidi="en-US"/>
    </w:rPr>
  </w:style>
  <w:style w:type="character" w:customStyle="1" w:styleId="Bodytext2">
    <w:name w:val="Body text|2_"/>
    <w:basedOn w:val="DefaultParagraphFont"/>
    <w:link w:val="Bodytext20"/>
    <w:rPr>
      <w:rFonts w:ascii="Arial" w:eastAsia="Arial" w:hAnsi="Arial" w:cs="Arial"/>
      <w:b w:val="0"/>
      <w:bCs w:val="0"/>
      <w:i w:val="0"/>
      <w:iCs w:val="0"/>
      <w:smallCaps w:val="0"/>
      <w:strike w:val="0"/>
      <w:sz w:val="19"/>
      <w:szCs w:val="19"/>
      <w:u w:val="none"/>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Bodytext2Bold0">
    <w:name w:val="Body text|2 + Bold"/>
    <w:basedOn w:val="Bodytext2"/>
    <w:semiHidden/>
    <w:unhideWhenUsed/>
    <w:rPr>
      <w:rFonts w:ascii="Arial" w:eastAsia="Arial" w:hAnsi="Arial" w:cs="Arial"/>
      <w:b/>
      <w:bCs/>
      <w:i w:val="0"/>
      <w:iCs w:val="0"/>
      <w:smallCaps w:val="0"/>
      <w:strike w:val="0"/>
      <w:color w:val="FF0000"/>
      <w:spacing w:val="0"/>
      <w:w w:val="100"/>
      <w:position w:val="0"/>
      <w:sz w:val="19"/>
      <w:szCs w:val="19"/>
      <w:u w:val="none"/>
      <w:lang w:val="en-US" w:eastAsia="en-US" w:bidi="en-US"/>
    </w:rPr>
  </w:style>
  <w:style w:type="character" w:customStyle="1" w:styleId="Bodytext2TimesNewRoman">
    <w:name w:val="Body text|2 + Times New Roman"/>
    <w:basedOn w:val="Bodytext2"/>
    <w:semiHidden/>
    <w:unhideWhenUsed/>
    <w:rPr>
      <w:rFonts w:ascii="Times New Roman" w:eastAsia="Times New Roman" w:hAnsi="Times New Roman" w:cs="Times New Roman"/>
      <w:b w:val="0"/>
      <w:bCs w:val="0"/>
      <w:i w:val="0"/>
      <w:iCs w:val="0"/>
      <w:smallCaps w:val="0"/>
      <w:strike w:val="0"/>
      <w:color w:val="0000FF"/>
      <w:spacing w:val="0"/>
      <w:w w:val="100"/>
      <w:position w:val="0"/>
      <w:sz w:val="19"/>
      <w:szCs w:val="19"/>
      <w:u w:val="none"/>
      <w:lang w:val="en-US" w:eastAsia="en-US" w:bidi="en-US"/>
    </w:rPr>
  </w:style>
  <w:style w:type="character" w:customStyle="1" w:styleId="Heading31">
    <w:name w:val="Heading #3|1_"/>
    <w:basedOn w:val="DefaultParagraphFont"/>
    <w:link w:val="Heading310"/>
    <w:rPr>
      <w:rFonts w:ascii="Arial" w:eastAsia="Arial" w:hAnsi="Arial" w:cs="Arial"/>
      <w:b/>
      <w:bCs/>
      <w:i w:val="0"/>
      <w:iCs w:val="0"/>
      <w:smallCaps w:val="0"/>
      <w:strike w:val="0"/>
      <w:sz w:val="19"/>
      <w:szCs w:val="19"/>
      <w:u w:val="none"/>
    </w:rPr>
  </w:style>
  <w:style w:type="character" w:customStyle="1" w:styleId="Heading311">
    <w:name w:val="Heading #3|1"/>
    <w:basedOn w:val="Heading31"/>
    <w:semiHidden/>
    <w:unhideWhenUsed/>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character" w:customStyle="1" w:styleId="Bodytext2Bold1">
    <w:name w:val="Body text|2 + Bold"/>
    <w:basedOn w:val="Bodytext2"/>
    <w:semiHidden/>
    <w:unhideWhenUsed/>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Headerorfooter1">
    <w:name w:val="Header or footer|1_"/>
    <w:basedOn w:val="DefaultParagraphFont"/>
    <w:link w:val="Headerorfooter10"/>
    <w:rPr>
      <w:rFonts w:ascii="Arial" w:eastAsia="Arial" w:hAnsi="Arial" w:cs="Arial"/>
      <w:b w:val="0"/>
      <w:bCs w:val="0"/>
      <w:i w:val="0"/>
      <w:iCs w:val="0"/>
      <w:smallCaps w:val="0"/>
      <w:strike w:val="0"/>
      <w:sz w:val="16"/>
      <w:szCs w:val="16"/>
      <w:u w:val="none"/>
    </w:rPr>
  </w:style>
  <w:style w:type="character" w:customStyle="1" w:styleId="Headerorfooter11">
    <w:name w:val="Header or footer|1"/>
    <w:basedOn w:val="Headerorfooter1"/>
    <w:semiHidden/>
    <w:unhideWhenUsed/>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Bold2">
    <w:name w:val="Body text|2 + Bold"/>
    <w:basedOn w:val="Bodytext2"/>
    <w:semiHidden/>
    <w:unhideWhenUsed/>
    <w:rPr>
      <w:rFonts w:ascii="Arial" w:eastAsia="Arial" w:hAnsi="Arial" w:cs="Arial"/>
      <w:b/>
      <w:bCs/>
      <w:i w:val="0"/>
      <w:iCs w:val="0"/>
      <w:smallCaps w:val="0"/>
      <w:strike w:val="0"/>
      <w:color w:val="FF0000"/>
      <w:spacing w:val="0"/>
      <w:w w:val="100"/>
      <w:position w:val="0"/>
      <w:sz w:val="19"/>
      <w:szCs w:val="19"/>
      <w:u w:val="none"/>
      <w:lang w:val="en-US" w:eastAsia="en-US" w:bidi="en-US"/>
    </w:rPr>
  </w:style>
  <w:style w:type="character" w:customStyle="1" w:styleId="Bodytext5">
    <w:name w:val="Body text|5_"/>
    <w:basedOn w:val="DefaultParagraphFont"/>
    <w:link w:val="Bodytext50"/>
    <w:rPr>
      <w:b w:val="0"/>
      <w:bCs w:val="0"/>
      <w:i w:val="0"/>
      <w:iCs w:val="0"/>
      <w:smallCaps w:val="0"/>
      <w:strike w:val="0"/>
      <w:sz w:val="22"/>
      <w:szCs w:val="22"/>
      <w:u w:val="none"/>
    </w:rPr>
  </w:style>
  <w:style w:type="character" w:customStyle="1" w:styleId="Bodytext51">
    <w:name w:val="Body text|5"/>
    <w:basedOn w:val="Bodytext5"/>
    <w:semiHidden/>
    <w:unhideWhenUsed/>
    <w:rPr>
      <w:rFonts w:ascii="Times New Roman" w:eastAsia="Times New Roman" w:hAnsi="Times New Roman" w:cs="Times New Roman"/>
      <w:b w:val="0"/>
      <w:bCs w:val="0"/>
      <w:i w:val="0"/>
      <w:iCs w:val="0"/>
      <w:smallCaps w:val="0"/>
      <w:strike w:val="0"/>
      <w:color w:val="0000FF"/>
      <w:spacing w:val="0"/>
      <w:w w:val="100"/>
      <w:position w:val="0"/>
      <w:sz w:val="22"/>
      <w:szCs w:val="22"/>
      <w:u w:val="single"/>
      <w:lang w:val="en-US" w:eastAsia="en-US" w:bidi="en-US"/>
    </w:rPr>
  </w:style>
  <w:style w:type="character" w:customStyle="1" w:styleId="Tablecaption1">
    <w:name w:val="Table caption|1_"/>
    <w:basedOn w:val="DefaultParagraphFont"/>
    <w:link w:val="Tablecaption10"/>
    <w:rPr>
      <w:rFonts w:ascii="Arial" w:eastAsia="Arial" w:hAnsi="Arial" w:cs="Arial"/>
      <w:b/>
      <w:bCs/>
      <w:i w:val="0"/>
      <w:iCs w:val="0"/>
      <w:smallCaps w:val="0"/>
      <w:strike w:val="0"/>
      <w:sz w:val="19"/>
      <w:szCs w:val="19"/>
      <w:u w:val="none"/>
    </w:rPr>
  </w:style>
  <w:style w:type="character" w:customStyle="1" w:styleId="Tablecaption11">
    <w:name w:val="Table caption|1"/>
    <w:basedOn w:val="Tablecaption1"/>
    <w:semiHidden/>
    <w:unhideWhenUsed/>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paragraph" w:customStyle="1" w:styleId="Heading110">
    <w:name w:val="Heading #1|1"/>
    <w:basedOn w:val="Normal"/>
    <w:link w:val="Heading11"/>
    <w:qFormat/>
    <w:pPr>
      <w:shd w:val="clear" w:color="auto" w:fill="FFFFFF"/>
      <w:spacing w:line="312" w:lineRule="exact"/>
      <w:jc w:val="center"/>
      <w:outlineLvl w:val="0"/>
    </w:pPr>
    <w:rPr>
      <w:rFonts w:ascii="Arial" w:eastAsia="Arial" w:hAnsi="Arial" w:cs="Arial"/>
      <w:sz w:val="28"/>
      <w:szCs w:val="28"/>
      <w:lang w:val="fi-FI" w:eastAsia="fi-FI" w:bidi="fi-FI"/>
    </w:rPr>
  </w:style>
  <w:style w:type="paragraph" w:customStyle="1" w:styleId="Bodytext30">
    <w:name w:val="Body text|3"/>
    <w:basedOn w:val="Normal"/>
    <w:link w:val="Bodytext3"/>
    <w:pPr>
      <w:shd w:val="clear" w:color="auto" w:fill="FFFFFF"/>
      <w:spacing w:before="260" w:line="264" w:lineRule="exact"/>
      <w:jc w:val="both"/>
    </w:pPr>
    <w:rPr>
      <w:rFonts w:ascii="Arial" w:eastAsia="Arial" w:hAnsi="Arial" w:cs="Arial"/>
      <w:b/>
      <w:bCs/>
      <w:sz w:val="22"/>
      <w:szCs w:val="22"/>
      <w:lang w:val="fi-FI" w:eastAsia="fi-FI" w:bidi="fi-FI"/>
    </w:rPr>
  </w:style>
  <w:style w:type="paragraph" w:customStyle="1" w:styleId="Bodytext40">
    <w:name w:val="Body text|4"/>
    <w:basedOn w:val="Normal"/>
    <w:link w:val="Bodytext4"/>
    <w:pPr>
      <w:shd w:val="clear" w:color="auto" w:fill="FFFFFF"/>
      <w:spacing w:before="680" w:line="358" w:lineRule="exact"/>
      <w:jc w:val="both"/>
    </w:pPr>
    <w:rPr>
      <w:rFonts w:ascii="Arial" w:eastAsia="Arial" w:hAnsi="Arial" w:cs="Arial"/>
      <w:sz w:val="32"/>
      <w:szCs w:val="32"/>
    </w:rPr>
  </w:style>
  <w:style w:type="paragraph" w:customStyle="1" w:styleId="Heading210">
    <w:name w:val="Heading #2|1"/>
    <w:basedOn w:val="Normal"/>
    <w:link w:val="Heading21"/>
    <w:qFormat/>
    <w:pPr>
      <w:shd w:val="clear" w:color="auto" w:fill="FFFFFF"/>
      <w:spacing w:before="180" w:after="800" w:line="246" w:lineRule="exact"/>
      <w:outlineLvl w:val="1"/>
    </w:pPr>
    <w:rPr>
      <w:rFonts w:ascii="Arial" w:eastAsia="Arial" w:hAnsi="Arial" w:cs="Arial"/>
      <w:b/>
      <w:bCs/>
      <w:sz w:val="22"/>
      <w:szCs w:val="22"/>
    </w:rPr>
  </w:style>
  <w:style w:type="paragraph" w:customStyle="1" w:styleId="Bodytext20">
    <w:name w:val="Body text|2"/>
    <w:basedOn w:val="Normal"/>
    <w:link w:val="Bodytext2"/>
    <w:qFormat/>
    <w:pPr>
      <w:shd w:val="clear" w:color="auto" w:fill="FFFFFF"/>
      <w:spacing w:before="500" w:after="260" w:line="226" w:lineRule="exact"/>
      <w:jc w:val="both"/>
    </w:pPr>
    <w:rPr>
      <w:rFonts w:ascii="Arial" w:eastAsia="Arial" w:hAnsi="Arial" w:cs="Arial"/>
      <w:sz w:val="19"/>
      <w:szCs w:val="19"/>
    </w:rPr>
  </w:style>
  <w:style w:type="paragraph" w:customStyle="1" w:styleId="Heading310">
    <w:name w:val="Heading #3|1"/>
    <w:basedOn w:val="Normal"/>
    <w:link w:val="Heading31"/>
    <w:qFormat/>
    <w:pPr>
      <w:shd w:val="clear" w:color="auto" w:fill="FFFFFF"/>
      <w:spacing w:before="260" w:after="260" w:line="212" w:lineRule="exact"/>
      <w:jc w:val="both"/>
      <w:outlineLvl w:val="2"/>
    </w:pPr>
    <w:rPr>
      <w:rFonts w:ascii="Arial" w:eastAsia="Arial" w:hAnsi="Arial" w:cs="Arial"/>
      <w:b/>
      <w:bCs/>
      <w:sz w:val="19"/>
      <w:szCs w:val="19"/>
    </w:rPr>
  </w:style>
  <w:style w:type="paragraph" w:customStyle="1" w:styleId="Headerorfooter10">
    <w:name w:val="Header or footer|1"/>
    <w:basedOn w:val="Normal"/>
    <w:link w:val="Headerorfooter1"/>
    <w:qFormat/>
    <w:pPr>
      <w:shd w:val="clear" w:color="auto" w:fill="FFFFFF"/>
      <w:spacing w:line="178" w:lineRule="exact"/>
    </w:pPr>
    <w:rPr>
      <w:rFonts w:ascii="Arial" w:eastAsia="Arial" w:hAnsi="Arial" w:cs="Arial"/>
      <w:sz w:val="16"/>
      <w:szCs w:val="16"/>
    </w:rPr>
  </w:style>
  <w:style w:type="paragraph" w:customStyle="1" w:styleId="Bodytext50">
    <w:name w:val="Body text|5"/>
    <w:basedOn w:val="Normal"/>
    <w:link w:val="Bodytext5"/>
    <w:pPr>
      <w:shd w:val="clear" w:color="auto" w:fill="FFFFFF"/>
      <w:spacing w:line="244" w:lineRule="exact"/>
    </w:pPr>
    <w:rPr>
      <w:sz w:val="22"/>
      <w:szCs w:val="22"/>
    </w:rPr>
  </w:style>
  <w:style w:type="paragraph" w:customStyle="1" w:styleId="Tablecaption10">
    <w:name w:val="Table caption|1"/>
    <w:basedOn w:val="Normal"/>
    <w:link w:val="Tablecaption1"/>
    <w:qFormat/>
    <w:pPr>
      <w:shd w:val="clear" w:color="auto" w:fill="FFFFFF"/>
      <w:spacing w:line="212" w:lineRule="exact"/>
    </w:pPr>
    <w:rPr>
      <w:rFonts w:ascii="Arial" w:eastAsia="Arial" w:hAnsi="Arial" w:cs="Arial"/>
      <w:b/>
      <w:bCs/>
      <w:sz w:val="19"/>
      <w:szCs w:val="19"/>
    </w:rPr>
  </w:style>
  <w:style w:type="character" w:styleId="Hyperlink">
    <w:name w:val="Hyperlink"/>
    <w:basedOn w:val="DefaultParagraphFont"/>
    <w:uiPriority w:val="99"/>
    <w:unhideWhenUsed/>
    <w:rsid w:val="00304DC0"/>
    <w:rPr>
      <w:color w:val="0563C1" w:themeColor="hyperlink"/>
      <w:u w:val="single"/>
    </w:rPr>
  </w:style>
  <w:style w:type="character" w:styleId="FollowedHyperlink">
    <w:name w:val="FollowedHyperlink"/>
    <w:basedOn w:val="DefaultParagraphFont"/>
    <w:uiPriority w:val="99"/>
    <w:semiHidden/>
    <w:unhideWhenUsed/>
    <w:rsid w:val="00D554CE"/>
    <w:rPr>
      <w:color w:val="954F72" w:themeColor="followedHyperlink"/>
      <w:u w:val="single"/>
    </w:rPr>
  </w:style>
  <w:style w:type="paragraph" w:styleId="Header">
    <w:name w:val="header"/>
    <w:basedOn w:val="Normal"/>
    <w:link w:val="HeaderChar"/>
    <w:uiPriority w:val="99"/>
    <w:unhideWhenUsed/>
    <w:rsid w:val="009C4BA4"/>
    <w:pPr>
      <w:tabs>
        <w:tab w:val="center" w:pos="4513"/>
        <w:tab w:val="right" w:pos="9026"/>
      </w:tabs>
    </w:pPr>
  </w:style>
  <w:style w:type="character" w:customStyle="1" w:styleId="HeaderChar">
    <w:name w:val="Header Char"/>
    <w:basedOn w:val="DefaultParagraphFont"/>
    <w:link w:val="Header"/>
    <w:uiPriority w:val="99"/>
    <w:rsid w:val="009C4BA4"/>
    <w:rPr>
      <w:color w:val="000000"/>
    </w:rPr>
  </w:style>
  <w:style w:type="paragraph" w:styleId="Footer">
    <w:name w:val="footer"/>
    <w:basedOn w:val="Normal"/>
    <w:link w:val="FooterChar"/>
    <w:uiPriority w:val="99"/>
    <w:unhideWhenUsed/>
    <w:rsid w:val="009C4BA4"/>
    <w:pPr>
      <w:tabs>
        <w:tab w:val="center" w:pos="4513"/>
        <w:tab w:val="right" w:pos="9026"/>
      </w:tabs>
    </w:pPr>
  </w:style>
  <w:style w:type="character" w:customStyle="1" w:styleId="FooterChar">
    <w:name w:val="Footer Char"/>
    <w:basedOn w:val="DefaultParagraphFont"/>
    <w:link w:val="Footer"/>
    <w:uiPriority w:val="99"/>
    <w:rsid w:val="009C4BA4"/>
    <w:rPr>
      <w:color w:val="000000"/>
    </w:rPr>
  </w:style>
  <w:style w:type="paragraph" w:styleId="BalloonText">
    <w:name w:val="Balloon Text"/>
    <w:basedOn w:val="Normal"/>
    <w:link w:val="BalloonTextChar"/>
    <w:uiPriority w:val="99"/>
    <w:semiHidden/>
    <w:unhideWhenUsed/>
    <w:rsid w:val="004A3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116"/>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6B2347"/>
    <w:rPr>
      <w:sz w:val="16"/>
      <w:szCs w:val="16"/>
    </w:rPr>
  </w:style>
  <w:style w:type="paragraph" w:styleId="CommentText">
    <w:name w:val="annotation text"/>
    <w:basedOn w:val="Normal"/>
    <w:link w:val="CommentTextChar"/>
    <w:uiPriority w:val="99"/>
    <w:semiHidden/>
    <w:unhideWhenUsed/>
    <w:rsid w:val="006B2347"/>
    <w:rPr>
      <w:sz w:val="20"/>
      <w:szCs w:val="20"/>
    </w:rPr>
  </w:style>
  <w:style w:type="character" w:customStyle="1" w:styleId="CommentTextChar">
    <w:name w:val="Comment Text Char"/>
    <w:basedOn w:val="DefaultParagraphFont"/>
    <w:link w:val="CommentText"/>
    <w:uiPriority w:val="99"/>
    <w:semiHidden/>
    <w:rsid w:val="006B2347"/>
    <w:rPr>
      <w:color w:val="000000"/>
      <w:sz w:val="20"/>
      <w:szCs w:val="20"/>
    </w:rPr>
  </w:style>
  <w:style w:type="paragraph" w:styleId="CommentSubject">
    <w:name w:val="annotation subject"/>
    <w:basedOn w:val="CommentText"/>
    <w:next w:val="CommentText"/>
    <w:link w:val="CommentSubjectChar"/>
    <w:uiPriority w:val="99"/>
    <w:semiHidden/>
    <w:unhideWhenUsed/>
    <w:rsid w:val="006B2347"/>
    <w:rPr>
      <w:b/>
      <w:bCs/>
    </w:rPr>
  </w:style>
  <w:style w:type="character" w:customStyle="1" w:styleId="CommentSubjectChar">
    <w:name w:val="Comment Subject Char"/>
    <w:basedOn w:val="CommentTextChar"/>
    <w:link w:val="CommentSubject"/>
    <w:uiPriority w:val="99"/>
    <w:semiHidden/>
    <w:rsid w:val="006B2347"/>
    <w:rPr>
      <w:b/>
      <w:bCs/>
      <w:color w:val="000000"/>
      <w:sz w:val="20"/>
      <w:szCs w:val="20"/>
    </w:rPr>
  </w:style>
  <w:style w:type="paragraph" w:styleId="ListParagraph">
    <w:name w:val="List Paragraph"/>
    <w:basedOn w:val="Normal"/>
    <w:uiPriority w:val="34"/>
    <w:qFormat/>
    <w:rsid w:val="00A1033F"/>
    <w:pPr>
      <w:ind w:left="720"/>
      <w:contextualSpacing/>
    </w:pPr>
  </w:style>
  <w:style w:type="paragraph" w:customStyle="1" w:styleId="Default">
    <w:name w:val="Default"/>
    <w:rsid w:val="00357EC5"/>
    <w:pPr>
      <w:widowControl/>
      <w:autoSpaceDE w:val="0"/>
      <w:autoSpaceDN w:val="0"/>
      <w:adjustRightInd w:val="0"/>
    </w:pPr>
    <w:rPr>
      <w:rFonts w:ascii="Century Gothic" w:hAnsi="Century Gothic" w:cs="Century Gothic"/>
      <w:color w:val="00000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VATANSEVER Florent (EEAS-EXT)</dc:creator>
  <cp:lastModifiedBy>GEMMILL Karen (EEAS-EXT)</cp:lastModifiedBy>
  <cp:revision>3</cp:revision>
  <dcterms:created xsi:type="dcterms:W3CDTF">2024-12-19T13:56:00Z</dcterms:created>
  <dcterms:modified xsi:type="dcterms:W3CDTF">2024-12-19T13:56:00Z</dcterms:modified>
</cp:coreProperties>
</file>